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F535C" w14:textId="77777777" w:rsidR="006215E1" w:rsidRPr="00F33522" w:rsidRDefault="006215E1" w:rsidP="00C71216">
      <w:pPr>
        <w:suppressAutoHyphens/>
        <w:ind w:right="850"/>
        <w:outlineLvl w:val="0"/>
        <w:rPr>
          <w:rFonts w:cs="Arial"/>
        </w:rPr>
      </w:pPr>
    </w:p>
    <w:p w14:paraId="03DDABEB" w14:textId="77777777" w:rsidR="00CE1571" w:rsidRPr="00F33522" w:rsidRDefault="00CE1571" w:rsidP="00C71216">
      <w:pPr>
        <w:suppressAutoHyphens/>
        <w:ind w:right="850"/>
        <w:outlineLvl w:val="0"/>
        <w:rPr>
          <w:rFonts w:cs="Arial"/>
          <w:b/>
        </w:rPr>
      </w:pPr>
    </w:p>
    <w:p w14:paraId="5EE363C1" w14:textId="352756B1" w:rsidR="008F04F7" w:rsidRPr="00F33522" w:rsidRDefault="00137E63" w:rsidP="00C71216">
      <w:pPr>
        <w:widowControl w:val="0"/>
        <w:suppressAutoHyphens/>
        <w:autoSpaceDE w:val="0"/>
        <w:autoSpaceDN w:val="0"/>
        <w:adjustRightInd w:val="0"/>
        <w:spacing w:line="276" w:lineRule="auto"/>
        <w:ind w:right="850"/>
        <w:jc w:val="left"/>
        <w:rPr>
          <w:rFonts w:cs="Arial"/>
          <w:color w:val="06038D"/>
        </w:rPr>
      </w:pPr>
      <w:r>
        <w:rPr>
          <w:rFonts w:cs="Arial"/>
          <w:b/>
          <w:color w:val="06038D"/>
          <w:sz w:val="40"/>
          <w:szCs w:val="40"/>
          <w:u w:val="single"/>
        </w:rPr>
        <w:t>Starkes Wachstum für KlinikRente</w:t>
      </w:r>
    </w:p>
    <w:p w14:paraId="5476C113" w14:textId="77777777" w:rsidR="008F04F7" w:rsidRPr="00F33522" w:rsidRDefault="008F04F7" w:rsidP="00C71216">
      <w:pPr>
        <w:widowControl w:val="0"/>
        <w:suppressAutoHyphens/>
        <w:autoSpaceDE w:val="0"/>
        <w:autoSpaceDN w:val="0"/>
        <w:adjustRightInd w:val="0"/>
        <w:spacing w:line="276" w:lineRule="auto"/>
        <w:ind w:right="850"/>
        <w:jc w:val="left"/>
        <w:rPr>
          <w:rFonts w:cs="Arial"/>
        </w:rPr>
      </w:pPr>
    </w:p>
    <w:p w14:paraId="343A3943" w14:textId="364A3C31" w:rsidR="00DC7AD6" w:rsidRDefault="00DC7AD6" w:rsidP="00C71216">
      <w:pPr>
        <w:widowControl w:val="0"/>
        <w:suppressAutoHyphens/>
        <w:autoSpaceDE w:val="0"/>
        <w:autoSpaceDN w:val="0"/>
        <w:adjustRightInd w:val="0"/>
        <w:spacing w:afterLines="120" w:after="288" w:line="312" w:lineRule="auto"/>
        <w:ind w:right="850"/>
        <w:jc w:val="left"/>
        <w:rPr>
          <w:rStyle w:val="Fett"/>
          <w:color w:val="000000"/>
        </w:rPr>
      </w:pPr>
      <w:r>
        <w:rPr>
          <w:rStyle w:val="Fett"/>
          <w:color w:val="000000"/>
        </w:rPr>
        <w:t xml:space="preserve">Rund 16.600 Menschen aus der Gesundheitsbranche haben sich im Jahr 2019 über </w:t>
      </w:r>
      <w:r w:rsidR="00C71216">
        <w:rPr>
          <w:rStyle w:val="Fett"/>
          <w:color w:val="000000"/>
        </w:rPr>
        <w:br/>
      </w:r>
      <w:r>
        <w:rPr>
          <w:rStyle w:val="Fett"/>
          <w:color w:val="000000"/>
        </w:rPr>
        <w:t xml:space="preserve">das </w:t>
      </w:r>
      <w:hyperlink r:id="rId8" w:history="1">
        <w:r w:rsidRPr="00CE4EBD">
          <w:rPr>
            <w:rStyle w:val="Hyperlink"/>
            <w:b/>
            <w:color w:val="06038D"/>
          </w:rPr>
          <w:t>KlinikRente</w:t>
        </w:r>
      </w:hyperlink>
      <w:r>
        <w:rPr>
          <w:rStyle w:val="Fett"/>
          <w:color w:val="000000"/>
        </w:rPr>
        <w:t xml:space="preserve"> Versorgungswerk abgesichert. 480 Unternehmen haben sich für </w:t>
      </w:r>
      <w:r w:rsidR="00427EA6">
        <w:rPr>
          <w:rStyle w:val="Fett"/>
          <w:color w:val="000000"/>
        </w:rPr>
        <w:br/>
      </w:r>
      <w:r>
        <w:rPr>
          <w:rStyle w:val="Fett"/>
          <w:color w:val="000000"/>
        </w:rPr>
        <w:t>die Versorgungslösungen von KlinikRente entschieden, wodurch die Anzahl der Mitglieds</w:t>
      </w:r>
      <w:r w:rsidR="00C71216">
        <w:rPr>
          <w:rStyle w:val="Fett"/>
          <w:color w:val="000000"/>
        </w:rPr>
        <w:t>-</w:t>
      </w:r>
      <w:proofErr w:type="spellStart"/>
      <w:r>
        <w:rPr>
          <w:rStyle w:val="Fett"/>
          <w:color w:val="000000"/>
        </w:rPr>
        <w:t>unternehmen</w:t>
      </w:r>
      <w:proofErr w:type="spellEnd"/>
      <w:r>
        <w:rPr>
          <w:rStyle w:val="Fett"/>
          <w:color w:val="000000"/>
        </w:rPr>
        <w:t xml:space="preserve"> im letzten Jahr auf rund 4.400 gestiegen ist. Auch die Anzahl der Neuverträge</w:t>
      </w:r>
      <w:r w:rsidR="00C71216">
        <w:rPr>
          <w:rStyle w:val="Fett"/>
          <w:color w:val="000000"/>
        </w:rPr>
        <w:br/>
      </w:r>
      <w:r>
        <w:rPr>
          <w:rStyle w:val="Fett"/>
          <w:color w:val="000000"/>
        </w:rPr>
        <w:t xml:space="preserve">ist 2019 um 10 Prozent im Vergleich zum Vorjahr gestiegen. Für 2020 erwartet KlinikRente </w:t>
      </w:r>
      <w:r w:rsidR="00427EA6">
        <w:rPr>
          <w:rStyle w:val="Fett"/>
          <w:color w:val="000000"/>
        </w:rPr>
        <w:br/>
      </w:r>
      <w:r>
        <w:rPr>
          <w:rStyle w:val="Fett"/>
          <w:color w:val="000000"/>
        </w:rPr>
        <w:t>starke Impulse aufgrund der Entlastung der Betriebsrenten durch die Bundesregierung.</w:t>
      </w:r>
    </w:p>
    <w:p w14:paraId="599D72BD" w14:textId="5ABAFF01" w:rsidR="00DC7AD6" w:rsidRPr="00DC7AD6" w:rsidRDefault="00DC7AD6" w:rsidP="00C71216">
      <w:pPr>
        <w:pStyle w:val="StandardWeb"/>
        <w:suppressAutoHyphens/>
        <w:spacing w:before="0" w:beforeAutospacing="0" w:afterLines="120" w:after="288" w:afterAutospacing="0" w:line="312" w:lineRule="auto"/>
        <w:ind w:right="850"/>
        <w:rPr>
          <w:rFonts w:ascii="Arial" w:hAnsi="Arial" w:cs="Arial"/>
          <w:color w:val="auto"/>
          <w:sz w:val="20"/>
        </w:rPr>
      </w:pPr>
      <w:r w:rsidRPr="00DC7AD6">
        <w:rPr>
          <w:rFonts w:ascii="Arial" w:hAnsi="Arial" w:cs="Arial"/>
          <w:color w:val="auto"/>
          <w:sz w:val="20"/>
        </w:rPr>
        <w:t>Im vergangenen Jahr haben sich neben großen Krankenhäusern und Kliniken auch immer mehr mittlere und kleine Unternehmen für KlinikRente entschieden. Seit Anfang 2019 ist das Versorgungswerk für Unternehmen ab 10 Beschäftigte</w:t>
      </w:r>
      <w:r w:rsidR="00DD30F6">
        <w:rPr>
          <w:rFonts w:ascii="Arial" w:hAnsi="Arial" w:cs="Arial"/>
          <w:color w:val="auto"/>
          <w:sz w:val="20"/>
        </w:rPr>
        <w:t>n</w:t>
      </w:r>
      <w:r w:rsidRPr="00DC7AD6">
        <w:rPr>
          <w:rFonts w:ascii="Arial" w:hAnsi="Arial" w:cs="Arial"/>
          <w:color w:val="auto"/>
          <w:sz w:val="20"/>
        </w:rPr>
        <w:t xml:space="preserve"> zugänglich. Auch ein Grund dafür, dass KlinikRente.bAV einen Zuwachs von 10 Prozent erreichen konnte. Es zeigt sich, dass immer mehr Berater den Unterneh</w:t>
      </w:r>
      <w:r>
        <w:rPr>
          <w:rFonts w:ascii="Arial" w:hAnsi="Arial" w:cs="Arial"/>
          <w:color w:val="auto"/>
          <w:sz w:val="20"/>
        </w:rPr>
        <w:t>men die Vorteile von Branchenlös</w:t>
      </w:r>
      <w:r w:rsidRPr="00DC7AD6">
        <w:rPr>
          <w:rFonts w:ascii="Arial" w:hAnsi="Arial" w:cs="Arial"/>
          <w:color w:val="auto"/>
          <w:sz w:val="20"/>
        </w:rPr>
        <w:t xml:space="preserve">ungen aufzeigen. </w:t>
      </w:r>
    </w:p>
    <w:p w14:paraId="62924D93" w14:textId="3A75A787" w:rsidR="00DC7AD6" w:rsidRPr="00DC7AD6" w:rsidRDefault="00F33522" w:rsidP="00C71216">
      <w:pPr>
        <w:pStyle w:val="StandardWeb"/>
        <w:suppressAutoHyphens/>
        <w:spacing w:before="0" w:beforeAutospacing="0" w:afterLines="120" w:after="288" w:afterAutospacing="0" w:line="312" w:lineRule="auto"/>
        <w:ind w:right="845"/>
        <w:rPr>
          <w:rFonts w:ascii="Arial" w:hAnsi="Arial" w:cs="Arial"/>
          <w:color w:val="auto"/>
          <w:sz w:val="20"/>
        </w:rPr>
      </w:pPr>
      <w:r w:rsidRPr="00F33522">
        <w:rPr>
          <w:rStyle w:val="Fett"/>
          <w:rFonts w:ascii="Arial" w:hAnsi="Arial" w:cs="Arial"/>
          <w:color w:val="auto"/>
        </w:rPr>
        <w:t>Bund entlastet Betriebsrenten</w:t>
      </w:r>
      <w:r w:rsidRPr="00F33522">
        <w:rPr>
          <w:rStyle w:val="Fett"/>
          <w:rFonts w:ascii="Arial" w:hAnsi="Arial" w:cs="Arial"/>
          <w:color w:val="auto"/>
        </w:rPr>
        <w:br/>
      </w:r>
      <w:r w:rsidR="00DD30F6">
        <w:rPr>
          <w:rFonts w:ascii="Arial" w:hAnsi="Arial" w:cs="Arial"/>
          <w:color w:val="auto"/>
          <w:sz w:val="20"/>
          <w:szCs w:val="20"/>
        </w:rPr>
        <w:t xml:space="preserve">Seit dem </w:t>
      </w:r>
      <w:r w:rsidR="00DC7AD6" w:rsidRPr="00DC7AD6">
        <w:rPr>
          <w:rFonts w:ascii="Arial" w:hAnsi="Arial" w:cs="Arial"/>
          <w:color w:val="auto"/>
          <w:sz w:val="20"/>
          <w:szCs w:val="20"/>
        </w:rPr>
        <w:t>1. Januar 2020 gilt das neue Gesetz zur Entlastung der Betriebsrentner. An</w:t>
      </w:r>
      <w:r w:rsidR="00DD30F6">
        <w:rPr>
          <w:rFonts w:ascii="Arial" w:hAnsi="Arial" w:cs="Arial"/>
          <w:color w:val="auto"/>
          <w:sz w:val="20"/>
          <w:szCs w:val="20"/>
        </w:rPr>
        <w:t xml:space="preserve"> die St</w:t>
      </w:r>
      <w:r w:rsidR="00DC7AD6" w:rsidRPr="00DC7AD6">
        <w:rPr>
          <w:rFonts w:ascii="Arial" w:hAnsi="Arial" w:cs="Arial"/>
          <w:color w:val="auto"/>
          <w:sz w:val="20"/>
          <w:szCs w:val="20"/>
        </w:rPr>
        <w:t xml:space="preserve">elle </w:t>
      </w:r>
      <w:r w:rsidR="00C71216">
        <w:rPr>
          <w:rFonts w:ascii="Arial" w:hAnsi="Arial" w:cs="Arial"/>
          <w:color w:val="auto"/>
          <w:sz w:val="20"/>
          <w:szCs w:val="20"/>
        </w:rPr>
        <w:br/>
      </w:r>
      <w:r w:rsidR="00DC7AD6" w:rsidRPr="00DC7AD6">
        <w:rPr>
          <w:rFonts w:ascii="Arial" w:hAnsi="Arial" w:cs="Arial"/>
          <w:color w:val="auto"/>
          <w:sz w:val="20"/>
          <w:szCs w:val="20"/>
        </w:rPr>
        <w:t xml:space="preserve">der bisherigen Freigrenze für die Krankenversicherung der Rentner tritt nun ein Freibetrag. Dieser wird jährlich um die durchschnittliche Lohnentwicklung erhöht, sodass erst höhere Betriebsrenten mit dem bei der jeweiligen Krankenkasse geltenden Beitragssatz </w:t>
      </w:r>
      <w:proofErr w:type="gramStart"/>
      <w:r w:rsidR="00DC7AD6" w:rsidRPr="00DC7AD6">
        <w:rPr>
          <w:rFonts w:ascii="Arial" w:hAnsi="Arial" w:cs="Arial"/>
          <w:color w:val="auto"/>
          <w:sz w:val="20"/>
          <w:szCs w:val="20"/>
        </w:rPr>
        <w:t>verbeitragt</w:t>
      </w:r>
      <w:proofErr w:type="gramEnd"/>
      <w:r w:rsidR="00DC7AD6" w:rsidRPr="00DC7AD6">
        <w:rPr>
          <w:rFonts w:ascii="Arial" w:hAnsi="Arial" w:cs="Arial"/>
          <w:color w:val="auto"/>
          <w:sz w:val="20"/>
          <w:szCs w:val="20"/>
        </w:rPr>
        <w:t xml:space="preserve"> werden. Betriebsrentnerinnen und Betriebsrentner, die bei einer Krankenkasse pflichtversichert sind, werden durch das neue Gesetz um 1,2 Milli</w:t>
      </w:r>
      <w:r w:rsidR="00DD30F6">
        <w:rPr>
          <w:rFonts w:ascii="Arial" w:hAnsi="Arial" w:cs="Arial"/>
          <w:color w:val="auto"/>
          <w:sz w:val="20"/>
          <w:szCs w:val="20"/>
        </w:rPr>
        <w:t>arden Euro jährlich entlastet. „</w:t>
      </w:r>
      <w:r w:rsidR="00DC7AD6" w:rsidRPr="00DC7AD6">
        <w:rPr>
          <w:rFonts w:ascii="Arial" w:hAnsi="Arial" w:cs="Arial"/>
          <w:color w:val="auto"/>
          <w:sz w:val="20"/>
          <w:szCs w:val="20"/>
        </w:rPr>
        <w:t>Wir begrüßen die Initiative des Gesetzgebers außerordentlich, weil hierdurch vor allem kleine und mittlere Betrie</w:t>
      </w:r>
      <w:r w:rsidR="00DD30F6">
        <w:rPr>
          <w:rFonts w:ascii="Arial" w:hAnsi="Arial" w:cs="Arial"/>
          <w:color w:val="auto"/>
          <w:sz w:val="20"/>
          <w:szCs w:val="20"/>
        </w:rPr>
        <w:t>bsrenten stark entlastet werden“</w:t>
      </w:r>
      <w:r w:rsidR="00DC7AD6" w:rsidRPr="00DC7AD6">
        <w:rPr>
          <w:rFonts w:ascii="Arial" w:hAnsi="Arial" w:cs="Arial"/>
          <w:color w:val="auto"/>
          <w:sz w:val="20"/>
          <w:szCs w:val="20"/>
        </w:rPr>
        <w:t>, so Hu</w:t>
      </w:r>
      <w:r w:rsidR="00EC4C16">
        <w:rPr>
          <w:rFonts w:ascii="Arial" w:hAnsi="Arial" w:cs="Arial"/>
          <w:color w:val="auto"/>
          <w:sz w:val="20"/>
          <w:szCs w:val="20"/>
        </w:rPr>
        <w:t>bertus Mund, Geschäftsführer von</w:t>
      </w:r>
      <w:r w:rsidR="00DC7AD6" w:rsidRPr="00DC7AD6">
        <w:rPr>
          <w:rFonts w:ascii="Arial" w:hAnsi="Arial" w:cs="Arial"/>
          <w:color w:val="auto"/>
          <w:sz w:val="20"/>
          <w:szCs w:val="20"/>
        </w:rPr>
        <w:t xml:space="preserve"> KlinikRente.</w:t>
      </w:r>
    </w:p>
    <w:p w14:paraId="01495265" w14:textId="42766C55" w:rsidR="00DC7AD6" w:rsidRPr="00DC7AD6" w:rsidRDefault="00DC7AD6" w:rsidP="00C71216">
      <w:pPr>
        <w:suppressAutoHyphens/>
        <w:spacing w:afterLines="120" w:after="288" w:line="312" w:lineRule="auto"/>
        <w:ind w:right="845"/>
        <w:jc w:val="left"/>
        <w:rPr>
          <w:rFonts w:cs="Arial"/>
          <w:szCs w:val="24"/>
        </w:rPr>
      </w:pPr>
      <w:r w:rsidRPr="00DC7AD6">
        <w:rPr>
          <w:rFonts w:cs="Arial"/>
          <w:szCs w:val="24"/>
        </w:rPr>
        <w:t xml:space="preserve">Schätzungen zufolge zahlen in Zukunft 30 Prozent der Betriebsrentner keine Krankenversicherung. Rund 60 Prozent der Betriebsrentenbezieher bekommen aktuell weniger als 318 Euro Betriebsrente </w:t>
      </w:r>
      <w:r w:rsidR="00C71216">
        <w:rPr>
          <w:rFonts w:cs="Arial"/>
          <w:szCs w:val="24"/>
        </w:rPr>
        <w:br/>
      </w:r>
      <w:r w:rsidRPr="00DC7AD6">
        <w:rPr>
          <w:rFonts w:cs="Arial"/>
          <w:szCs w:val="24"/>
        </w:rPr>
        <w:t>im Monat. Sie werden – verglichen mit heute – höchstens den halben Krankenkassenbeitrag bezahlen. Auch die weiteren 40 Prozent werden spürbar entlastet.</w:t>
      </w:r>
      <w:r>
        <w:rPr>
          <w:rFonts w:cs="Arial"/>
          <w:szCs w:val="24"/>
        </w:rPr>
        <w:t xml:space="preserve"> </w:t>
      </w:r>
      <w:r w:rsidRPr="00DC7AD6">
        <w:rPr>
          <w:rFonts w:cs="Arial"/>
          <w:szCs w:val="24"/>
        </w:rPr>
        <w:t xml:space="preserve">Auch Betriebsrentnerinnen und -rentner, deren Rentenbezug bereits vor 2020 begonnen hat oder deren Kapitalauszahlung weniger als </w:t>
      </w:r>
      <w:r w:rsidR="0035759E">
        <w:rPr>
          <w:rFonts w:cs="Arial"/>
          <w:szCs w:val="24"/>
        </w:rPr>
        <w:t>10</w:t>
      </w:r>
      <w:r w:rsidRPr="00DC7AD6">
        <w:rPr>
          <w:rFonts w:cs="Arial"/>
          <w:szCs w:val="24"/>
        </w:rPr>
        <w:t xml:space="preserve"> Jahre zurückliegt, werden von dem neuen Freibetrag profitieren.</w:t>
      </w:r>
    </w:p>
    <w:p w14:paraId="3E92ACD5" w14:textId="5426D005" w:rsidR="00DC7AD6" w:rsidRPr="00DC7AD6" w:rsidRDefault="00F33522" w:rsidP="00C71216">
      <w:pPr>
        <w:pStyle w:val="StandardWeb"/>
        <w:suppressAutoHyphens/>
        <w:spacing w:before="0" w:beforeAutospacing="0" w:afterLines="120" w:after="288" w:afterAutospacing="0" w:line="312" w:lineRule="auto"/>
        <w:ind w:right="701"/>
        <w:rPr>
          <w:rFonts w:ascii="Arial" w:hAnsi="Arial" w:cs="Arial"/>
          <w:color w:val="auto"/>
          <w:sz w:val="20"/>
        </w:rPr>
      </w:pPr>
      <w:r w:rsidRPr="00DC7AD6">
        <w:rPr>
          <w:rFonts w:ascii="Arial" w:hAnsi="Arial" w:cs="Arial"/>
          <w:b/>
          <w:bCs/>
        </w:rPr>
        <w:t>Personalkongress</w:t>
      </w:r>
      <w:r w:rsidR="00646365" w:rsidRPr="00DC7AD6">
        <w:rPr>
          <w:rFonts w:ascii="Arial" w:hAnsi="Arial" w:cs="Arial"/>
          <w:b/>
          <w:bCs/>
        </w:rPr>
        <w:t xml:space="preserve"> und Seminare</w:t>
      </w:r>
      <w:r w:rsidRPr="00DC7AD6">
        <w:rPr>
          <w:rFonts w:ascii="Arial" w:hAnsi="Arial" w:cs="Arial"/>
          <w:b/>
          <w:bCs/>
        </w:rPr>
        <w:t xml:space="preserve"> von KlinikRente</w:t>
      </w:r>
      <w:r w:rsidRPr="00DC7AD6">
        <w:rPr>
          <w:rFonts w:ascii="Arial" w:hAnsi="Arial" w:cs="Arial"/>
        </w:rPr>
        <w:br/>
      </w:r>
      <w:r w:rsidR="00DC7AD6" w:rsidRPr="00DC7AD6">
        <w:rPr>
          <w:rFonts w:ascii="Arial" w:hAnsi="Arial" w:cs="Arial"/>
          <w:color w:val="auto"/>
          <w:sz w:val="20"/>
        </w:rPr>
        <w:t xml:space="preserve">Auch in diesem Jahr veranstaltet KlinikRente den Personalkongress der Krankenhäuser für Personaler und Geschäftsführer der Krankenhäuser. In der Rheinstadt Köln kommen am </w:t>
      </w:r>
      <w:r w:rsidR="00DD30F6">
        <w:rPr>
          <w:rFonts w:ascii="Arial" w:hAnsi="Arial" w:cs="Arial"/>
          <w:color w:val="auto"/>
          <w:sz w:val="20"/>
        </w:rPr>
        <w:t xml:space="preserve">5. und </w:t>
      </w:r>
      <w:r w:rsidR="00DC7AD6" w:rsidRPr="00DC7AD6">
        <w:rPr>
          <w:rFonts w:ascii="Arial" w:hAnsi="Arial" w:cs="Arial"/>
          <w:color w:val="auto"/>
          <w:sz w:val="20"/>
        </w:rPr>
        <w:t xml:space="preserve">6. Oktober Experten aus dem Gesundheitswesen zusammen, um über die Auswirkungen der aktuellen Tarifpolitik, besondere Herausforderungen der Personalarbeit und aktuelle Themen im Arbeitsrecht zu referieren und </w:t>
      </w:r>
      <w:r w:rsidR="0035759E">
        <w:rPr>
          <w:rFonts w:ascii="Arial" w:hAnsi="Arial" w:cs="Arial"/>
          <w:color w:val="auto"/>
          <w:sz w:val="20"/>
        </w:rPr>
        <w:br/>
      </w:r>
      <w:r w:rsidR="00DC7AD6" w:rsidRPr="00DC7AD6">
        <w:rPr>
          <w:rFonts w:ascii="Arial" w:hAnsi="Arial" w:cs="Arial"/>
          <w:color w:val="auto"/>
          <w:sz w:val="20"/>
        </w:rPr>
        <w:t>zu diskutieren.</w:t>
      </w:r>
    </w:p>
    <w:p w14:paraId="694676D0" w14:textId="35CD54CD" w:rsidR="00F33522" w:rsidRPr="00DC7AD6" w:rsidRDefault="00DC7AD6" w:rsidP="00C71216">
      <w:pPr>
        <w:suppressAutoHyphens/>
        <w:spacing w:afterLines="120" w:after="288" w:line="312" w:lineRule="auto"/>
        <w:ind w:right="701"/>
        <w:jc w:val="left"/>
        <w:rPr>
          <w:rFonts w:cs="Arial"/>
          <w:szCs w:val="24"/>
        </w:rPr>
      </w:pPr>
      <w:r w:rsidRPr="00DC7AD6">
        <w:rPr>
          <w:rFonts w:cs="Arial"/>
          <w:szCs w:val="24"/>
        </w:rPr>
        <w:t>Neben dem Kongress bietet KlinikRente außerdem eine Reihe von Seminaren an. Die HR-Seminare f</w:t>
      </w:r>
      <w:r>
        <w:rPr>
          <w:rFonts w:cs="Arial"/>
          <w:szCs w:val="24"/>
        </w:rPr>
        <w:t>inden im Mai und November dieses</w:t>
      </w:r>
      <w:r w:rsidRPr="00DC7AD6">
        <w:rPr>
          <w:rFonts w:cs="Arial"/>
          <w:szCs w:val="24"/>
        </w:rPr>
        <w:t xml:space="preserve"> Jahres ebenfalls in Köln statt und informieren über aktuelle Entwicklungen in der betrieblichen Altersversorgung. Weitere Details zu den Seminaren werden </w:t>
      </w:r>
      <w:r w:rsidR="00C71216">
        <w:rPr>
          <w:rFonts w:cs="Arial"/>
          <w:szCs w:val="24"/>
        </w:rPr>
        <w:br/>
      </w:r>
      <w:r w:rsidRPr="00DC7AD6">
        <w:rPr>
          <w:rFonts w:cs="Arial"/>
          <w:szCs w:val="24"/>
        </w:rPr>
        <w:t>in Kürze veröffentlicht.</w:t>
      </w:r>
    </w:p>
    <w:p w14:paraId="4E96E395" w14:textId="210BE8A2" w:rsidR="00DC7AD6" w:rsidRPr="00DC7AD6" w:rsidRDefault="00F33522" w:rsidP="00C71216">
      <w:pPr>
        <w:pStyle w:val="StandardWeb"/>
        <w:suppressAutoHyphens/>
        <w:spacing w:before="0" w:beforeAutospacing="0" w:afterLines="120" w:after="288" w:afterAutospacing="0" w:line="312" w:lineRule="auto"/>
        <w:ind w:right="701"/>
        <w:rPr>
          <w:rFonts w:ascii="Arial" w:hAnsi="Arial" w:cs="Arial"/>
          <w:color w:val="auto"/>
          <w:sz w:val="20"/>
        </w:rPr>
      </w:pPr>
      <w:r w:rsidRPr="00DC7AD6">
        <w:rPr>
          <w:rFonts w:ascii="Arial" w:hAnsi="Arial" w:cs="Arial"/>
          <w:b/>
          <w:bCs/>
        </w:rPr>
        <w:lastRenderedPageBreak/>
        <w:t>Stabile Rendite mit überdurchschnittlicher Produktqualität</w:t>
      </w:r>
      <w:r w:rsidRPr="00F33522">
        <w:rPr>
          <w:rFonts w:cs="Arial"/>
        </w:rPr>
        <w:br/>
      </w:r>
      <w:r w:rsidR="00DC7AD6" w:rsidRPr="00DC7AD6">
        <w:rPr>
          <w:rFonts w:ascii="Arial" w:hAnsi="Arial" w:cs="Arial"/>
          <w:color w:val="auto"/>
          <w:sz w:val="20"/>
        </w:rPr>
        <w:t>Stabilität ist eines der wesentlichen Entscheidungskriterien von Unternehmen bei der Auswahl eines Vertragspartners. Das Konsortium von KlinikRente verbindet die starken Risikoträger Allianz, Condor, Deutsche Ärzteversicherung, R+V und Swiss Life. Dadurch erzeugt das Versorgungswerk eine lang</w:t>
      </w:r>
      <w:bookmarkStart w:id="0" w:name="_GoBack"/>
      <w:bookmarkEnd w:id="0"/>
      <w:r w:rsidR="00DC7AD6" w:rsidRPr="00DC7AD6">
        <w:rPr>
          <w:rFonts w:ascii="Arial" w:hAnsi="Arial" w:cs="Arial"/>
          <w:color w:val="auto"/>
          <w:sz w:val="20"/>
        </w:rPr>
        <w:t>fristige Sicherheit und Stabilität.</w:t>
      </w:r>
    </w:p>
    <w:p w14:paraId="2917AE55" w14:textId="62980B36" w:rsidR="00F33522" w:rsidRPr="00DC7AD6" w:rsidRDefault="00DC7AD6" w:rsidP="00C71216">
      <w:pPr>
        <w:suppressAutoHyphens/>
        <w:spacing w:afterLines="120" w:after="288" w:line="312" w:lineRule="auto"/>
        <w:ind w:right="701"/>
        <w:jc w:val="left"/>
        <w:rPr>
          <w:rFonts w:cs="Arial"/>
          <w:szCs w:val="24"/>
        </w:rPr>
      </w:pPr>
      <w:r w:rsidRPr="00DC7AD6">
        <w:rPr>
          <w:rFonts w:cs="Arial"/>
          <w:szCs w:val="24"/>
        </w:rPr>
        <w:t xml:space="preserve">In Zeiten von Null- und Negativzinsen sorgt KlinikRente mit einer Gesamtverzinsung von bis zu </w:t>
      </w:r>
      <w:r w:rsidR="00C71216">
        <w:rPr>
          <w:rFonts w:cs="Arial"/>
          <w:szCs w:val="24"/>
        </w:rPr>
        <w:br/>
      </w:r>
      <w:r w:rsidRPr="00DC7AD6">
        <w:rPr>
          <w:rFonts w:cs="Arial"/>
          <w:szCs w:val="24"/>
        </w:rPr>
        <w:t>3,15 Prozent auch im Jahr 2020 für eine sichere finanzielle Absicherung. Die Basis dafür ist neben zukunftsfähigen Produkten die Finanzstärke der beteiligten Konsorten. Die Substanz der Träger</w:t>
      </w:r>
      <w:r w:rsidR="00C71216">
        <w:rPr>
          <w:rFonts w:cs="Arial"/>
          <w:szCs w:val="24"/>
        </w:rPr>
        <w:t>-</w:t>
      </w:r>
      <w:r w:rsidRPr="00DC7AD6">
        <w:rPr>
          <w:rFonts w:cs="Arial"/>
          <w:szCs w:val="24"/>
        </w:rPr>
        <w:t>unternehmen zeigt sich neben der sehr guten Gesamtverzinsung unter anderem auch in den über</w:t>
      </w:r>
      <w:r w:rsidR="00C71216">
        <w:rPr>
          <w:rFonts w:cs="Arial"/>
          <w:szCs w:val="24"/>
        </w:rPr>
        <w:t>-</w:t>
      </w:r>
      <w:r w:rsidRPr="00DC7AD6">
        <w:rPr>
          <w:rFonts w:cs="Arial"/>
          <w:szCs w:val="24"/>
        </w:rPr>
        <w:t xml:space="preserve">durchschnittlichen </w:t>
      </w:r>
      <w:proofErr w:type="spellStart"/>
      <w:r w:rsidRPr="00DC7AD6">
        <w:rPr>
          <w:rFonts w:cs="Arial"/>
          <w:szCs w:val="24"/>
        </w:rPr>
        <w:t>Solvency</w:t>
      </w:r>
      <w:proofErr w:type="spellEnd"/>
      <w:r w:rsidRPr="00DC7AD6">
        <w:rPr>
          <w:rFonts w:cs="Arial"/>
          <w:szCs w:val="24"/>
        </w:rPr>
        <w:t>-II-Quoten. Die Gesamtverzinsung beträgt i</w:t>
      </w:r>
      <w:r w:rsidR="00DD30F6">
        <w:rPr>
          <w:rFonts w:cs="Arial"/>
          <w:szCs w:val="24"/>
        </w:rPr>
        <w:t>n 2020 für das Vorsorgekonzept „Perspektive“</w:t>
      </w:r>
      <w:r w:rsidRPr="00DC7AD6">
        <w:rPr>
          <w:rFonts w:cs="Arial"/>
          <w:szCs w:val="24"/>
        </w:rPr>
        <w:t xml:space="preserve"> im Durchführungsweg Direktversicherung 3,15 Prozent und in der Unterstützungskasse 3,20 Prozent. Der laufende </w:t>
      </w:r>
      <w:proofErr w:type="spellStart"/>
      <w:r w:rsidRPr="00DC7AD6">
        <w:rPr>
          <w:rFonts w:cs="Arial"/>
          <w:szCs w:val="24"/>
        </w:rPr>
        <w:t>bAV</w:t>
      </w:r>
      <w:proofErr w:type="spellEnd"/>
      <w:r w:rsidRPr="00DC7AD6">
        <w:rPr>
          <w:rFonts w:cs="Arial"/>
          <w:szCs w:val="24"/>
        </w:rPr>
        <w:t xml:space="preserve">-Gesamtbetrag bei KlinikRente hat sich im vergangenen Jahr auf rund 117 Mio. Euro im Jahr erhöht. </w:t>
      </w:r>
    </w:p>
    <w:p w14:paraId="78E06673" w14:textId="5F212911" w:rsidR="00DC7AD6" w:rsidRDefault="00DC7AD6" w:rsidP="00C71216">
      <w:pPr>
        <w:suppressAutoHyphens/>
        <w:spacing w:afterLines="120" w:after="288" w:line="312" w:lineRule="auto"/>
        <w:ind w:right="851"/>
        <w:jc w:val="left"/>
        <w:rPr>
          <w:color w:val="FF6600"/>
        </w:rPr>
      </w:pPr>
      <w:r>
        <w:rPr>
          <w:rFonts w:cs="Arial"/>
          <w:b/>
          <w:bCs/>
          <w:sz w:val="24"/>
          <w:szCs w:val="24"/>
        </w:rPr>
        <w:t>Starker Trend zur Einkommensabsicherung</w:t>
      </w:r>
      <w:r w:rsidR="00F33522" w:rsidRPr="00F33522">
        <w:rPr>
          <w:rFonts w:cs="Arial"/>
          <w:sz w:val="24"/>
          <w:szCs w:val="24"/>
        </w:rPr>
        <w:br/>
      </w:r>
      <w:r>
        <w:t>Das</w:t>
      </w:r>
      <w:r w:rsidRPr="00DC7AD6">
        <w:t xml:space="preserve"> Interesse an </w:t>
      </w:r>
      <w:r>
        <w:t>einer Einkommensabsicherung von KlinikRente ist</w:t>
      </w:r>
      <w:r w:rsidRPr="00DC7AD6">
        <w:t xml:space="preserve"> mit 6.400 Neuverträgen </w:t>
      </w:r>
      <w:r w:rsidR="0035759E">
        <w:br/>
      </w:r>
      <w:r w:rsidRPr="00DC7AD6">
        <w:t xml:space="preserve">in 2019 ungebrochen hoch. Besonders positiv wird dabei die Wahlmöglichkeit zwischen </w:t>
      </w:r>
      <w:r w:rsidR="00427EA6">
        <w:br/>
      </w:r>
      <w:r w:rsidRPr="00DC7AD6">
        <w:t>der klassischen Berufsunfähigkeitsabsic</w:t>
      </w:r>
      <w:r>
        <w:t>herung (KlinikRente.BU) und der</w:t>
      </w:r>
      <w:r w:rsidR="00C71216">
        <w:t xml:space="preserve"> Grundfähigkeitsabsicherung </w:t>
      </w:r>
      <w:r w:rsidRPr="00DC7AD6">
        <w:t>(</w:t>
      </w:r>
      <w:proofErr w:type="spellStart"/>
      <w:r w:rsidRPr="00DC7AD6">
        <w:t>KlinikRente.Vitalschutz</w:t>
      </w:r>
      <w:proofErr w:type="spellEnd"/>
      <w:r w:rsidRPr="00DC7AD6">
        <w:t>) aufgenommen. </w:t>
      </w:r>
      <w:r>
        <w:t>Bei der Grundfähigkeitsabsicherung</w:t>
      </w:r>
      <w:r w:rsidRPr="00DC7AD6">
        <w:t xml:space="preserve"> gibt es bereits dann </w:t>
      </w:r>
      <w:r w:rsidR="00C71216">
        <w:br/>
      </w:r>
      <w:r>
        <w:t>eine</w:t>
      </w:r>
      <w:r w:rsidRPr="00DC7AD6">
        <w:t xml:space="preserve"> Leistung, wenn die versicherte Person einen Einmalhandschuh nicht mehr an- und ausziehen kann. Ebenfalls werden im Tarif M bei der Gesundheitsprüfung keine Fragen zur Psyche gestellt. </w:t>
      </w:r>
      <w:r w:rsidR="00C71216">
        <w:br/>
      </w:r>
      <w:r w:rsidRPr="00DC7AD6">
        <w:t xml:space="preserve">Damit haben wesentlich mehr Beschäftigte die Möglichkeit, sich gegen den gesundheitsbedingten Einkommensausfall abzusichern. </w:t>
      </w:r>
    </w:p>
    <w:p w14:paraId="2C81FAC1" w14:textId="4B2AE18D" w:rsidR="00F33522" w:rsidRPr="00F33522" w:rsidRDefault="00BE7E7F" w:rsidP="00C71216">
      <w:pPr>
        <w:suppressAutoHyphens/>
        <w:spacing w:afterLines="120" w:after="288" w:line="312" w:lineRule="auto"/>
        <w:ind w:right="851"/>
        <w:jc w:val="left"/>
        <w:rPr>
          <w:rFonts w:cs="Arial"/>
          <w:szCs w:val="24"/>
        </w:rPr>
      </w:pPr>
      <w:r>
        <w:rPr>
          <w:rFonts w:cs="Arial"/>
          <w:b/>
          <w:bCs/>
          <w:sz w:val="24"/>
          <w:szCs w:val="24"/>
        </w:rPr>
        <w:t>Aktuelles aus dem Gesundheitswesen</w:t>
      </w:r>
      <w:r w:rsidR="00F33522" w:rsidRPr="00F33522">
        <w:rPr>
          <w:rFonts w:cs="Arial"/>
          <w:b/>
          <w:bCs/>
          <w:sz w:val="24"/>
          <w:szCs w:val="24"/>
        </w:rPr>
        <w:br/>
      </w:r>
      <w:r w:rsidR="00F33522" w:rsidRPr="00F33522">
        <w:rPr>
          <w:rFonts w:cs="Arial"/>
          <w:szCs w:val="24"/>
        </w:rPr>
        <w:t xml:space="preserve">Immer mehr Beschäftigte arbeiten in diesem Bereich. </w:t>
      </w:r>
      <w:r>
        <w:rPr>
          <w:rFonts w:cs="Arial"/>
          <w:szCs w:val="24"/>
        </w:rPr>
        <w:t>Zwischen 2012 und 2017</w:t>
      </w:r>
      <w:r w:rsidR="00F33522" w:rsidRPr="00F33522">
        <w:rPr>
          <w:rFonts w:cs="Arial"/>
          <w:szCs w:val="24"/>
        </w:rPr>
        <w:t xml:space="preserve"> ist </w:t>
      </w:r>
      <w:r w:rsidR="009C59C3">
        <w:rPr>
          <w:rFonts w:cs="Arial"/>
          <w:szCs w:val="24"/>
        </w:rPr>
        <w:t>die Zahl der Beschäftigten von fünf</w:t>
      </w:r>
      <w:r w:rsidR="00F33522" w:rsidRPr="00F33522">
        <w:rPr>
          <w:rFonts w:cs="Arial"/>
          <w:szCs w:val="24"/>
        </w:rPr>
        <w:t xml:space="preserve"> Millionen</w:t>
      </w:r>
      <w:r>
        <w:rPr>
          <w:rFonts w:cs="Arial"/>
          <w:szCs w:val="24"/>
        </w:rPr>
        <w:t xml:space="preserve"> auf rund 5,6</w:t>
      </w:r>
      <w:r w:rsidR="00F33522" w:rsidRPr="00F33522">
        <w:rPr>
          <w:rFonts w:cs="Arial"/>
          <w:szCs w:val="24"/>
        </w:rPr>
        <w:t xml:space="preserve"> Millionen angewachsen. 80 Prozent davon sind weiblich. Hierzu zählen aber nicht nur Alten- und Krankenpflegekräfte, Ärzte, Ärztinnen und Apothekenkräfte. Auch Berufe wie Verwaltungsangestellte, </w:t>
      </w:r>
      <w:proofErr w:type="spellStart"/>
      <w:r w:rsidR="00F33522" w:rsidRPr="00F33522">
        <w:rPr>
          <w:rFonts w:cs="Arial"/>
          <w:szCs w:val="24"/>
        </w:rPr>
        <w:t>IT-Fachkräfte</w:t>
      </w:r>
      <w:proofErr w:type="spellEnd"/>
      <w:r w:rsidR="00F33522" w:rsidRPr="00F33522">
        <w:rPr>
          <w:rFonts w:cs="Arial"/>
          <w:szCs w:val="24"/>
        </w:rPr>
        <w:t xml:space="preserve"> und kaufmännische Berufe gehören dazu. Zudem nimmt die Anzahl an Azubis und Studierenden in den Gesundheitsberufen weiter zu.</w:t>
      </w:r>
    </w:p>
    <w:p w14:paraId="4A0145D6" w14:textId="392844A1" w:rsidR="00906D1D" w:rsidRPr="00C71216" w:rsidRDefault="00F33522" w:rsidP="00C71216">
      <w:pPr>
        <w:suppressAutoHyphens/>
        <w:spacing w:afterLines="120" w:after="288" w:line="312" w:lineRule="auto"/>
        <w:ind w:right="851"/>
        <w:jc w:val="left"/>
        <w:rPr>
          <w:rFonts w:cs="Arial"/>
          <w:szCs w:val="24"/>
        </w:rPr>
      </w:pPr>
      <w:r w:rsidRPr="00F33522">
        <w:rPr>
          <w:rFonts w:cs="Arial"/>
          <w:szCs w:val="24"/>
        </w:rPr>
        <w:t xml:space="preserve">KlinikRente ermöglicht dieser wachsenden Zahl von Beschäftigten auch in den kommenden Jahren </w:t>
      </w:r>
      <w:r w:rsidR="00C71216">
        <w:rPr>
          <w:rFonts w:cs="Arial"/>
          <w:szCs w:val="24"/>
        </w:rPr>
        <w:br/>
      </w:r>
      <w:r w:rsidRPr="00F33522">
        <w:rPr>
          <w:rFonts w:cs="Arial"/>
          <w:szCs w:val="24"/>
        </w:rPr>
        <w:t xml:space="preserve">eine effektive finanzielle Vorsorge und sorgt auch 2020 dafür, dass jeder im Gesundheitswesen </w:t>
      </w:r>
      <w:r w:rsidR="00C71216">
        <w:rPr>
          <w:rFonts w:cs="Arial"/>
          <w:szCs w:val="24"/>
        </w:rPr>
        <w:br/>
      </w:r>
      <w:r w:rsidRPr="00F33522">
        <w:rPr>
          <w:rFonts w:cs="Arial"/>
          <w:szCs w:val="24"/>
        </w:rPr>
        <w:t>seine persönlichen Möglichkeiten zur finanziellen Vorsorge kennt, versteht und nutzt</w:t>
      </w:r>
      <w:r w:rsidR="00BE7E7F">
        <w:rPr>
          <w:rFonts w:cs="Arial"/>
          <w:szCs w:val="24"/>
        </w:rPr>
        <w:t>.</w:t>
      </w:r>
      <w:r w:rsidR="00C71216">
        <w:rPr>
          <w:rFonts w:cs="Arial"/>
          <w:szCs w:val="24"/>
        </w:rPr>
        <w:br/>
      </w:r>
      <w:r w:rsidR="00DC7AD6">
        <w:rPr>
          <w:rFonts w:cs="Arial"/>
          <w:b/>
        </w:rPr>
        <w:br/>
      </w:r>
      <w:r w:rsidR="00906D1D" w:rsidRPr="00F33522">
        <w:rPr>
          <w:rFonts w:cs="Arial"/>
          <w:b/>
        </w:rPr>
        <w:t xml:space="preserve">Medienkontakt </w:t>
      </w:r>
    </w:p>
    <w:p w14:paraId="2DE0F025" w14:textId="25FD8702" w:rsidR="00906D1D" w:rsidRPr="00BA58B0" w:rsidRDefault="00906D1D" w:rsidP="00C71216">
      <w:pPr>
        <w:widowControl w:val="0"/>
        <w:suppressAutoHyphens/>
        <w:autoSpaceDE w:val="0"/>
        <w:autoSpaceDN w:val="0"/>
        <w:adjustRightInd w:val="0"/>
        <w:spacing w:afterLines="120" w:after="288" w:line="312" w:lineRule="auto"/>
        <w:ind w:right="850"/>
        <w:jc w:val="left"/>
        <w:rPr>
          <w:rFonts w:cs="Arial"/>
          <w:sz w:val="18"/>
        </w:rPr>
      </w:pPr>
      <w:r w:rsidRPr="00F33522">
        <w:rPr>
          <w:rFonts w:cs="Arial"/>
        </w:rPr>
        <w:t>KlinikRente</w:t>
      </w:r>
      <w:r w:rsidR="00DD11BE" w:rsidRPr="00F33522">
        <w:rPr>
          <w:rFonts w:cs="Arial"/>
        </w:rPr>
        <w:t xml:space="preserve"> Versorgungswerk</w:t>
      </w:r>
      <w:r w:rsidRPr="00F33522">
        <w:rPr>
          <w:rFonts w:cs="Arial"/>
        </w:rPr>
        <w:br/>
      </w:r>
      <w:r w:rsidR="00A6298A">
        <w:rPr>
          <w:rStyle w:val="Hyperlink"/>
          <w:color w:val="auto"/>
          <w:u w:val="none"/>
        </w:rPr>
        <w:t>Jaqueline Reifenhäuser</w:t>
      </w:r>
    </w:p>
    <w:p w14:paraId="1C6348D1" w14:textId="72F718A5" w:rsidR="00C12B2F" w:rsidRPr="00F33522" w:rsidRDefault="00906D1D" w:rsidP="00C71216">
      <w:pPr>
        <w:widowControl w:val="0"/>
        <w:suppressAutoHyphens/>
        <w:autoSpaceDE w:val="0"/>
        <w:autoSpaceDN w:val="0"/>
        <w:adjustRightInd w:val="0"/>
        <w:spacing w:afterLines="120" w:after="288" w:line="312" w:lineRule="auto"/>
        <w:ind w:right="850"/>
        <w:jc w:val="left"/>
        <w:rPr>
          <w:rFonts w:cs="Arial"/>
        </w:rPr>
      </w:pPr>
      <w:r w:rsidRPr="00F33522">
        <w:rPr>
          <w:rFonts w:cs="Arial"/>
        </w:rPr>
        <w:t>Robert-Perthel-Straße 4, 50739 Köln</w:t>
      </w:r>
      <w:r w:rsidRPr="00F33522">
        <w:rPr>
          <w:rFonts w:cs="Arial"/>
        </w:rPr>
        <w:br/>
        <w:t>Telefon: 0221 292093-</w:t>
      </w:r>
      <w:r w:rsidR="00DD11BE" w:rsidRPr="00F33522">
        <w:rPr>
          <w:rFonts w:cs="Arial"/>
        </w:rPr>
        <w:t>0</w:t>
      </w:r>
      <w:r w:rsidRPr="00F33522">
        <w:rPr>
          <w:rFonts w:cs="Arial"/>
        </w:rPr>
        <w:br/>
        <w:t>Telefax: 0221 292093-70</w:t>
      </w:r>
      <w:r w:rsidR="00646365">
        <w:rPr>
          <w:rFonts w:cs="Arial"/>
        </w:rPr>
        <w:br/>
      </w:r>
      <w:r w:rsidRPr="00F33522">
        <w:rPr>
          <w:rFonts w:cs="Arial"/>
        </w:rPr>
        <w:t xml:space="preserve">E-Mail: </w:t>
      </w:r>
      <w:r w:rsidR="00603FD8">
        <w:rPr>
          <w:rStyle w:val="Hyperlink"/>
          <w:rFonts w:cs="Arial"/>
          <w:color w:val="auto"/>
          <w:u w:val="none"/>
        </w:rPr>
        <w:t>presse</w:t>
      </w:r>
      <w:r w:rsidRPr="00F33522">
        <w:rPr>
          <w:rStyle w:val="Hyperlink"/>
          <w:rFonts w:cs="Arial"/>
          <w:color w:val="auto"/>
          <w:u w:val="none"/>
        </w:rPr>
        <w:t>@klinikrente.de</w:t>
      </w:r>
      <w:r w:rsidRPr="00F33522">
        <w:rPr>
          <w:rFonts w:cs="Arial"/>
        </w:rPr>
        <w:br/>
      </w:r>
      <w:r w:rsidR="003D2BEA" w:rsidRPr="00F33522">
        <w:rPr>
          <w:rStyle w:val="Hyperlink"/>
          <w:rFonts w:cs="Arial"/>
          <w:color w:val="auto"/>
          <w:u w:val="none"/>
        </w:rPr>
        <w:t>www.klinikrente.de</w:t>
      </w:r>
    </w:p>
    <w:sectPr w:rsidR="00C12B2F" w:rsidRPr="00F33522" w:rsidSect="00DD176C">
      <w:headerReference w:type="default" r:id="rId9"/>
      <w:footerReference w:type="even" r:id="rId10"/>
      <w:footerReference w:type="default" r:id="rId11"/>
      <w:headerReference w:type="first" r:id="rId12"/>
      <w:footerReference w:type="first" r:id="rId13"/>
      <w:pgSz w:w="11900" w:h="16820" w:code="9"/>
      <w:pgMar w:top="1701" w:right="709" w:bottom="1134" w:left="1134" w:header="680"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6B3C7" w14:textId="77777777" w:rsidR="005C7CD9" w:rsidRDefault="005C7CD9">
      <w:r>
        <w:separator/>
      </w:r>
    </w:p>
  </w:endnote>
  <w:endnote w:type="continuationSeparator" w:id="0">
    <w:p w14:paraId="18481646" w14:textId="77777777" w:rsidR="005C7CD9" w:rsidRDefault="005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Light">
    <w:altName w:val="Times New Roman"/>
    <w:charset w:val="00"/>
    <w:family w:val="auto"/>
    <w:pitch w:val="variable"/>
    <w:sig w:usb0="00000001" w:usb1="5000214A" w:usb2="0000001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23004802"/>
      <w:docPartObj>
        <w:docPartGallery w:val="Page Numbers (Bottom of Page)"/>
        <w:docPartUnique/>
      </w:docPartObj>
    </w:sdtPr>
    <w:sdtEndPr>
      <w:rPr>
        <w:rStyle w:val="Seitenzahl"/>
      </w:rPr>
    </w:sdtEndPr>
    <w:sdtContent>
      <w:p w14:paraId="50111580" w14:textId="5C94F7BE" w:rsidR="00D92314" w:rsidRDefault="00D92314" w:rsidP="00853E5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C2B11B" w14:textId="77777777" w:rsidR="00D92314" w:rsidRDefault="00D92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433269906"/>
      <w:docPartObj>
        <w:docPartGallery w:val="Page Numbers (Bottom of Page)"/>
        <w:docPartUnique/>
      </w:docPartObj>
    </w:sdtPr>
    <w:sdtEndPr>
      <w:rPr>
        <w:rStyle w:val="Seitenzahl"/>
      </w:rPr>
    </w:sdtEndPr>
    <w:sdtContent>
      <w:p w14:paraId="72C0C67C" w14:textId="059F14DB" w:rsidR="00D92314" w:rsidRDefault="00427EA6" w:rsidP="00853E5E">
        <w:pPr>
          <w:pStyle w:val="Fuzeile"/>
          <w:framePr w:wrap="none" w:vAnchor="text" w:hAnchor="margin" w:xAlign="center" w:y="1"/>
          <w:rPr>
            <w:rStyle w:val="Seitenzahl"/>
          </w:rPr>
        </w:pPr>
      </w:p>
    </w:sdtContent>
  </w:sdt>
  <w:p w14:paraId="40FEE25A" w14:textId="58A49DD3" w:rsidR="00906D1D" w:rsidRPr="00CA014F" w:rsidRDefault="00906D1D">
    <w:pPr>
      <w:pStyle w:val="Fuzeile"/>
      <w:jc w:val="right"/>
      <w:rPr>
        <w:rFonts w:ascii="Allianz Sans Light" w:hAnsi="Allianz Sans Light"/>
        <w:sz w:val="16"/>
      </w:rPr>
    </w:pPr>
  </w:p>
  <w:p w14:paraId="0D3E7914" w14:textId="0991D992" w:rsidR="00906D1D" w:rsidRPr="00A909E1" w:rsidRDefault="001C25C3">
    <w:pPr>
      <w:pStyle w:val="Fuzeile"/>
    </w:pPr>
    <w:r>
      <w:rPr>
        <w:sz w:val="16"/>
        <w:szCs w:val="16"/>
      </w:rPr>
      <w:t>KlinikRente Pressemitteilung 30</w:t>
    </w:r>
    <w:r w:rsidR="00834E22">
      <w:rPr>
        <w:sz w:val="16"/>
        <w:szCs w:val="16"/>
      </w:rPr>
      <w:t>.01.2020</w:t>
    </w:r>
    <w:r w:rsidR="00B26D98" w:rsidRPr="00A909E1">
      <w:rPr>
        <w:sz w:val="16"/>
        <w:szCs w:val="16"/>
      </w:rPr>
      <w:t xml:space="preserve">                                                                                                                   </w:t>
    </w:r>
    <w:r w:rsidR="00B26D98" w:rsidRPr="00A909E1">
      <w:rPr>
        <w:rStyle w:val="Hyperlink"/>
        <w:color w:val="auto"/>
        <w:sz w:val="16"/>
        <w:szCs w:val="16"/>
        <w:u w:val="none"/>
      </w:rPr>
      <w:t>www.klinikrente.de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359D" w14:textId="58AEA713" w:rsidR="00906D1D" w:rsidRPr="00A909E1" w:rsidRDefault="00B26D98" w:rsidP="00B26D98">
    <w:pPr>
      <w:pStyle w:val="Fuzeile"/>
      <w:jc w:val="left"/>
      <w:rPr>
        <w:sz w:val="16"/>
        <w:szCs w:val="16"/>
        <w:lang w:val="en-US" w:eastAsia="en-US"/>
      </w:rPr>
    </w:pPr>
    <w:r w:rsidRPr="00A909E1">
      <w:rPr>
        <w:sz w:val="16"/>
        <w:szCs w:val="16"/>
      </w:rPr>
      <w:t>K</w:t>
    </w:r>
    <w:r w:rsidR="001C25C3">
      <w:rPr>
        <w:sz w:val="16"/>
        <w:szCs w:val="16"/>
      </w:rPr>
      <w:t>linikRente Pressemitteilung 30</w:t>
    </w:r>
    <w:r w:rsidR="00BE7E7F">
      <w:rPr>
        <w:sz w:val="16"/>
        <w:szCs w:val="16"/>
      </w:rPr>
      <w:t>.01.2020</w:t>
    </w:r>
    <w:r w:rsidR="00D36A96"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r w:rsidR="00D36A96" w:rsidRPr="00A909E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81FE" w14:textId="77777777" w:rsidR="005C7CD9" w:rsidRDefault="005C7CD9">
      <w:r>
        <w:separator/>
      </w:r>
    </w:p>
  </w:footnote>
  <w:footnote w:type="continuationSeparator" w:id="0">
    <w:p w14:paraId="4E4ED8C1" w14:textId="77777777" w:rsidR="005C7CD9" w:rsidRDefault="005C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89E1" w14:textId="4593368F" w:rsidR="00906D1D" w:rsidRDefault="00906D1D">
    <w:pPr>
      <w:widowControl w:val="0"/>
      <w:tabs>
        <w:tab w:val="left" w:pos="1584"/>
        <w:tab w:val="left" w:pos="6624"/>
        <w:tab w:val="decimal" w:pos="8352"/>
      </w:tabs>
      <w:ind w:right="-709"/>
      <w:rPr>
        <w:rFonts w:ascii="Courier New" w:hAnsi="Courier New"/>
        <w:snapToGrid w:val="0"/>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34FB" w14:textId="77777777" w:rsidR="00906D1D" w:rsidRPr="005657D9" w:rsidRDefault="006A0CDE" w:rsidP="00CC29C7">
    <w:pPr>
      <w:pStyle w:val="Kopfzeile"/>
      <w:rPr>
        <w:b/>
        <w:color w:val="FFA678"/>
      </w:rPr>
    </w:pPr>
    <w:r>
      <w:rPr>
        <w:noProof/>
      </w:rPr>
      <mc:AlternateContent>
        <mc:Choice Requires="wps">
          <w:drawing>
            <wp:anchor distT="0" distB="0" distL="114300" distR="114300" simplePos="0" relativeHeight="251664384" behindDoc="0" locked="0" layoutInCell="1" allowOverlap="1" wp14:anchorId="5C3717A8" wp14:editId="20572AB5">
              <wp:simplePos x="0" y="0"/>
              <wp:positionH relativeFrom="column">
                <wp:posOffset>-81915</wp:posOffset>
              </wp:positionH>
              <wp:positionV relativeFrom="paragraph">
                <wp:posOffset>-27305</wp:posOffset>
              </wp:positionV>
              <wp:extent cx="3093085"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383540"/>
                      </a:xfrm>
                      <a:prstGeom prst="rect">
                        <a:avLst/>
                      </a:prstGeom>
                      <a:noFill/>
                      <a:ln>
                        <a:noFill/>
                      </a:ln>
                      <a:effectLst/>
                    </wps:spPr>
                    <wps:txbx>
                      <w:txbxContent>
                        <w:p w14:paraId="11F5A776" w14:textId="1E6A4378"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1C25C3">
                            <w:rPr>
                              <w:color w:val="06038D"/>
                            </w:rPr>
                            <w:t>30</w:t>
                          </w:r>
                          <w:r>
                            <w:rPr>
                              <w:color w:val="06038D"/>
                            </w:rPr>
                            <w:t>.</w:t>
                          </w:r>
                          <w:r w:rsidR="001B1F8A">
                            <w:rPr>
                              <w:color w:val="06038D"/>
                            </w:rPr>
                            <w:t>0</w:t>
                          </w:r>
                          <w:r w:rsidR="00DD11BE">
                            <w:rPr>
                              <w:color w:val="06038D"/>
                            </w:rPr>
                            <w:t>1</w:t>
                          </w:r>
                          <w:r w:rsidR="00112260">
                            <w:rPr>
                              <w:color w:val="06038D"/>
                            </w:rPr>
                            <w:t>.2020</w:t>
                          </w:r>
                        </w:p>
                        <w:p w14:paraId="18260494" w14:textId="288F65E0"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C3717A8" id="_x0000_t202" coordsize="21600,21600" o:spt="202" path="m,l,21600r21600,l21600,xe">
              <v:stroke joinstyle="miter"/>
              <v:path gradientshapeok="t" o:connecttype="rect"/>
            </v:shapetype>
            <v:shape id="Text Box 2" o:spid="_x0000_s1026" type="#_x0000_t202" style="position:absolute;left:0;text-align:left;margin-left:-6.45pt;margin-top:-2.15pt;width:243.5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" filled="f" stroked="f">
              <v:path arrowok="t"/>
              <v:textbox style="mso-fit-shape-to-text:t">
                <w:txbxContent>
                  <w:p w14:paraId="11F5A776" w14:textId="1E6A4378"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1C25C3">
                      <w:rPr>
                        <w:color w:val="06038D"/>
                      </w:rPr>
                      <w:t>30</w:t>
                    </w:r>
                    <w:r>
                      <w:rPr>
                        <w:color w:val="06038D"/>
                      </w:rPr>
                      <w:t>.</w:t>
                    </w:r>
                    <w:r w:rsidR="001B1F8A">
                      <w:rPr>
                        <w:color w:val="06038D"/>
                      </w:rPr>
                      <w:t>0</w:t>
                    </w:r>
                    <w:r w:rsidR="00DD11BE">
                      <w:rPr>
                        <w:color w:val="06038D"/>
                      </w:rPr>
                      <w:t>1</w:t>
                    </w:r>
                    <w:r w:rsidR="00112260">
                      <w:rPr>
                        <w:color w:val="06038D"/>
                      </w:rPr>
                      <w:t>.2020</w:t>
                    </w:r>
                  </w:p>
                  <w:p w14:paraId="18260494" w14:textId="288F65E0" w:rsidR="00906D1D" w:rsidRPr="00B641C7" w:rsidRDefault="00906D1D" w:rsidP="0038027C">
                    <w:pPr>
                      <w:jc w:val="left"/>
                      <w:rPr>
                        <w:b/>
                        <w:color w:val="06038D"/>
                      </w:rPr>
                    </w:pPr>
                    <w:proofErr w:type="spellStart"/>
                    <w:r w:rsidRPr="00B641C7">
                      <w:rPr>
                        <w:b/>
                        <w:color w:val="06038D"/>
                      </w:rPr>
                      <w:t>KlinikRente</w:t>
                    </w:r>
                    <w:proofErr w:type="spellEnd"/>
                    <w:r w:rsidR="00DD11BE">
                      <w:rPr>
                        <w:b/>
                        <w:color w:val="06038D"/>
                      </w:rPr>
                      <w:t xml:space="preserve"> Versorgungswerk</w:t>
                    </w:r>
                  </w:p>
                </w:txbxContent>
              </v:textbox>
              <w10:wrap type="square"/>
            </v:shape>
          </w:pict>
        </mc:Fallback>
      </mc:AlternateContent>
    </w:r>
    <w:r>
      <w:rPr>
        <w:noProof/>
        <w:color w:val="63666A"/>
      </w:rPr>
      <mc:AlternateContent>
        <mc:Choice Requires="wps">
          <w:drawing>
            <wp:anchor distT="0" distB="0" distL="114300" distR="114300" simplePos="0" relativeHeight="251666432" behindDoc="1" locked="0" layoutInCell="1" allowOverlap="1" wp14:anchorId="5B604B27" wp14:editId="182FF834">
              <wp:simplePos x="0" y="0"/>
              <wp:positionH relativeFrom="column">
                <wp:posOffset>-729615</wp:posOffset>
              </wp:positionH>
              <wp:positionV relativeFrom="paragraph">
                <wp:posOffset>-715010</wp:posOffset>
              </wp:positionV>
              <wp:extent cx="7571105" cy="1366520"/>
              <wp:effectExtent l="0" t="0" r="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1366520"/>
                      </a:xfrm>
                      <a:prstGeom prst="rect">
                        <a:avLst/>
                      </a:prstGeom>
                      <a:solidFill>
                        <a:srgbClr val="FFF6C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A0899C3" w14:textId="77777777" w:rsidR="00906D1D" w:rsidRPr="008E0E7D" w:rsidRDefault="00906D1D" w:rsidP="00801ACA">
                          <w:pPr>
                            <w:jc w:val="center"/>
                            <w:rPr>
                              <w:b/>
                              <w:color w:val="06038D"/>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604B27" id="Rectangle 4" o:spid="_x0000_s1027" style="position:absolute;left:0;text-align:left;margin-left:-57.45pt;margin-top:-56.3pt;width:596.15pt;height:10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" fillcolor="#fff6ce" stroked="f" strokeweight="2pt">
              <v:textbox>
                <w:txbxContent>
                  <w:p w14:paraId="2A0899C3" w14:textId="77777777" w:rsidR="00906D1D" w:rsidRPr="008E0E7D" w:rsidRDefault="00906D1D" w:rsidP="00801ACA">
                    <w:pPr>
                      <w:jc w:val="center"/>
                      <w:rPr>
                        <w:b/>
                        <w:color w:val="06038D"/>
                        <w:sz w:val="18"/>
                      </w:rPr>
                    </w:pPr>
                  </w:p>
                </w:txbxContent>
              </v:textbox>
            </v:rect>
          </w:pict>
        </mc:Fallback>
      </mc:AlternateContent>
    </w:r>
    <w:r w:rsidR="00906D1D" w:rsidRPr="005657D9">
      <w:rPr>
        <w:rFonts w:ascii="Allianz Sans Light" w:hAnsi="Allianz Sans Light"/>
        <w:b/>
        <w:noProof/>
        <w:color w:val="FFA678"/>
      </w:rPr>
      <w:drawing>
        <wp:anchor distT="0" distB="0" distL="114300" distR="114300" simplePos="0" relativeHeight="251665408" behindDoc="0" locked="1" layoutInCell="1" allowOverlap="1" wp14:anchorId="03519EFD" wp14:editId="6D4CF6F2">
          <wp:simplePos x="0" y="0"/>
          <wp:positionH relativeFrom="page">
            <wp:posOffset>5760720</wp:posOffset>
          </wp:positionH>
          <wp:positionV relativeFrom="page">
            <wp:posOffset>360045</wp:posOffset>
          </wp:positionV>
          <wp:extent cx="1360800" cy="507600"/>
          <wp:effectExtent l="0" t="0" r="0" b="0"/>
          <wp:wrapNone/>
          <wp:docPr id="8" name="Picture 6" descr="../../../../Users/luklinikrente/Downloads/KlinikR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klinikrente/Downloads/KlinikR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07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4B535CC"/>
    <w:multiLevelType w:val="hybridMultilevel"/>
    <w:tmpl w:val="18C6AB00"/>
    <w:lvl w:ilvl="0" w:tplc="D02CBCA2">
      <w:start w:val="1"/>
      <w:numFmt w:val="bullet"/>
      <w:lvlText w:val=""/>
      <w:lvlJc w:val="left"/>
      <w:pPr>
        <w:ind w:left="473" w:hanging="197"/>
      </w:pPr>
      <w:rPr>
        <w:rFonts w:ascii="Wingdings" w:eastAsia="Wingdings" w:hAnsi="Wingdings" w:hint="default"/>
        <w:sz w:val="18"/>
        <w:szCs w:val="18"/>
      </w:rPr>
    </w:lvl>
    <w:lvl w:ilvl="1" w:tplc="0302B1BA">
      <w:start w:val="1"/>
      <w:numFmt w:val="bullet"/>
      <w:lvlText w:val="•"/>
      <w:lvlJc w:val="left"/>
      <w:pPr>
        <w:ind w:left="765" w:hanging="197"/>
      </w:pPr>
      <w:rPr>
        <w:rFonts w:hint="default"/>
      </w:rPr>
    </w:lvl>
    <w:lvl w:ilvl="2" w:tplc="A2449626">
      <w:start w:val="1"/>
      <w:numFmt w:val="bullet"/>
      <w:lvlText w:val="•"/>
      <w:lvlJc w:val="left"/>
      <w:pPr>
        <w:ind w:left="1057" w:hanging="197"/>
      </w:pPr>
      <w:rPr>
        <w:rFonts w:hint="default"/>
      </w:rPr>
    </w:lvl>
    <w:lvl w:ilvl="3" w:tplc="D9CE6546">
      <w:start w:val="1"/>
      <w:numFmt w:val="bullet"/>
      <w:lvlText w:val="•"/>
      <w:lvlJc w:val="left"/>
      <w:pPr>
        <w:ind w:left="1348" w:hanging="197"/>
      </w:pPr>
      <w:rPr>
        <w:rFonts w:hint="default"/>
      </w:rPr>
    </w:lvl>
    <w:lvl w:ilvl="4" w:tplc="C06A42B0">
      <w:start w:val="1"/>
      <w:numFmt w:val="bullet"/>
      <w:lvlText w:val="•"/>
      <w:lvlJc w:val="left"/>
      <w:pPr>
        <w:ind w:left="1640" w:hanging="197"/>
      </w:pPr>
      <w:rPr>
        <w:rFonts w:hint="default"/>
      </w:rPr>
    </w:lvl>
    <w:lvl w:ilvl="5" w:tplc="E0408332">
      <w:start w:val="1"/>
      <w:numFmt w:val="bullet"/>
      <w:lvlText w:val="•"/>
      <w:lvlJc w:val="left"/>
      <w:pPr>
        <w:ind w:left="1932" w:hanging="197"/>
      </w:pPr>
      <w:rPr>
        <w:rFonts w:hint="default"/>
      </w:rPr>
    </w:lvl>
    <w:lvl w:ilvl="6" w:tplc="8F5EAFF6">
      <w:start w:val="1"/>
      <w:numFmt w:val="bullet"/>
      <w:lvlText w:val="•"/>
      <w:lvlJc w:val="left"/>
      <w:pPr>
        <w:ind w:left="2223" w:hanging="197"/>
      </w:pPr>
      <w:rPr>
        <w:rFonts w:hint="default"/>
      </w:rPr>
    </w:lvl>
    <w:lvl w:ilvl="7" w:tplc="0C3497AA">
      <w:start w:val="1"/>
      <w:numFmt w:val="bullet"/>
      <w:lvlText w:val="•"/>
      <w:lvlJc w:val="left"/>
      <w:pPr>
        <w:ind w:left="2515" w:hanging="197"/>
      </w:pPr>
      <w:rPr>
        <w:rFonts w:hint="default"/>
      </w:rPr>
    </w:lvl>
    <w:lvl w:ilvl="8" w:tplc="CE842014">
      <w:start w:val="1"/>
      <w:numFmt w:val="bullet"/>
      <w:lvlText w:val="•"/>
      <w:lvlJc w:val="left"/>
      <w:pPr>
        <w:ind w:left="2806" w:hanging="197"/>
      </w:pPr>
      <w:rPr>
        <w:rFonts w:hint="default"/>
      </w:rPr>
    </w:lvl>
  </w:abstractNum>
  <w:abstractNum w:abstractNumId="2" w15:restartNumberingAfterBreak="0">
    <w:nsid w:val="0C152BF4"/>
    <w:multiLevelType w:val="hybridMultilevel"/>
    <w:tmpl w:val="796E0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2D6004"/>
    <w:multiLevelType w:val="hybridMultilevel"/>
    <w:tmpl w:val="7CBCC710"/>
    <w:lvl w:ilvl="0" w:tplc="63B0BBD8">
      <w:start w:val="1"/>
      <w:numFmt w:val="bullet"/>
      <w:lvlText w:val=""/>
      <w:lvlJc w:val="left"/>
      <w:pPr>
        <w:ind w:left="334" w:hanging="197"/>
      </w:pPr>
      <w:rPr>
        <w:rFonts w:ascii="Wingdings" w:eastAsia="Wingdings" w:hAnsi="Wingdings" w:hint="default"/>
        <w:sz w:val="18"/>
        <w:szCs w:val="18"/>
      </w:rPr>
    </w:lvl>
    <w:lvl w:ilvl="1" w:tplc="CB949092">
      <w:start w:val="1"/>
      <w:numFmt w:val="bullet"/>
      <w:lvlText w:val="•"/>
      <w:lvlJc w:val="left"/>
      <w:pPr>
        <w:ind w:left="384" w:hanging="197"/>
      </w:pPr>
      <w:rPr>
        <w:rFonts w:hint="default"/>
      </w:rPr>
    </w:lvl>
    <w:lvl w:ilvl="2" w:tplc="98B6E9A4">
      <w:start w:val="1"/>
      <w:numFmt w:val="bullet"/>
      <w:lvlText w:val="•"/>
      <w:lvlJc w:val="left"/>
      <w:pPr>
        <w:ind w:left="435" w:hanging="197"/>
      </w:pPr>
      <w:rPr>
        <w:rFonts w:hint="default"/>
      </w:rPr>
    </w:lvl>
    <w:lvl w:ilvl="3" w:tplc="F2AEB2D8">
      <w:start w:val="1"/>
      <w:numFmt w:val="bullet"/>
      <w:lvlText w:val="•"/>
      <w:lvlJc w:val="left"/>
      <w:pPr>
        <w:ind w:left="486" w:hanging="197"/>
      </w:pPr>
      <w:rPr>
        <w:rFonts w:hint="default"/>
      </w:rPr>
    </w:lvl>
    <w:lvl w:ilvl="4" w:tplc="7E0ACB58">
      <w:start w:val="1"/>
      <w:numFmt w:val="bullet"/>
      <w:lvlText w:val="•"/>
      <w:lvlJc w:val="left"/>
      <w:pPr>
        <w:ind w:left="536" w:hanging="197"/>
      </w:pPr>
      <w:rPr>
        <w:rFonts w:hint="default"/>
      </w:rPr>
    </w:lvl>
    <w:lvl w:ilvl="5" w:tplc="8B8E72D6">
      <w:start w:val="1"/>
      <w:numFmt w:val="bullet"/>
      <w:lvlText w:val="•"/>
      <w:lvlJc w:val="left"/>
      <w:pPr>
        <w:ind w:left="587" w:hanging="197"/>
      </w:pPr>
      <w:rPr>
        <w:rFonts w:hint="default"/>
      </w:rPr>
    </w:lvl>
    <w:lvl w:ilvl="6" w:tplc="DFC05D0E">
      <w:start w:val="1"/>
      <w:numFmt w:val="bullet"/>
      <w:lvlText w:val="•"/>
      <w:lvlJc w:val="left"/>
      <w:pPr>
        <w:ind w:left="638" w:hanging="197"/>
      </w:pPr>
      <w:rPr>
        <w:rFonts w:hint="default"/>
      </w:rPr>
    </w:lvl>
    <w:lvl w:ilvl="7" w:tplc="4202DC6A">
      <w:start w:val="1"/>
      <w:numFmt w:val="bullet"/>
      <w:lvlText w:val="•"/>
      <w:lvlJc w:val="left"/>
      <w:pPr>
        <w:ind w:left="688" w:hanging="197"/>
      </w:pPr>
      <w:rPr>
        <w:rFonts w:hint="default"/>
      </w:rPr>
    </w:lvl>
    <w:lvl w:ilvl="8" w:tplc="87C2B24E">
      <w:start w:val="1"/>
      <w:numFmt w:val="bullet"/>
      <w:lvlText w:val="•"/>
      <w:lvlJc w:val="left"/>
      <w:pPr>
        <w:ind w:left="739" w:hanging="197"/>
      </w:pPr>
      <w:rPr>
        <w:rFonts w:hint="default"/>
      </w:rPr>
    </w:lvl>
  </w:abstractNum>
  <w:abstractNum w:abstractNumId="4" w15:restartNumberingAfterBreak="0">
    <w:nsid w:val="12504A2D"/>
    <w:multiLevelType w:val="hybridMultilevel"/>
    <w:tmpl w:val="A3E40484"/>
    <w:lvl w:ilvl="0" w:tplc="96805A34">
      <w:start w:val="1"/>
      <w:numFmt w:val="bullet"/>
      <w:lvlText w:val=""/>
      <w:lvlJc w:val="left"/>
      <w:pPr>
        <w:ind w:left="260" w:hanging="197"/>
      </w:pPr>
      <w:rPr>
        <w:rFonts w:ascii="Wingdings" w:eastAsia="Wingdings" w:hAnsi="Wingdings" w:hint="default"/>
        <w:sz w:val="18"/>
        <w:szCs w:val="18"/>
      </w:rPr>
    </w:lvl>
    <w:lvl w:ilvl="1" w:tplc="E52C6D4A">
      <w:start w:val="1"/>
      <w:numFmt w:val="bullet"/>
      <w:lvlText w:val="•"/>
      <w:lvlJc w:val="left"/>
      <w:pPr>
        <w:ind w:left="461" w:hanging="197"/>
      </w:pPr>
      <w:rPr>
        <w:rFonts w:hint="default"/>
      </w:rPr>
    </w:lvl>
    <w:lvl w:ilvl="2" w:tplc="2E283EFE">
      <w:start w:val="1"/>
      <w:numFmt w:val="bullet"/>
      <w:lvlText w:val="•"/>
      <w:lvlJc w:val="left"/>
      <w:pPr>
        <w:ind w:left="662" w:hanging="197"/>
      </w:pPr>
      <w:rPr>
        <w:rFonts w:hint="default"/>
      </w:rPr>
    </w:lvl>
    <w:lvl w:ilvl="3" w:tplc="F0744532">
      <w:start w:val="1"/>
      <w:numFmt w:val="bullet"/>
      <w:lvlText w:val="•"/>
      <w:lvlJc w:val="left"/>
      <w:pPr>
        <w:ind w:left="862" w:hanging="197"/>
      </w:pPr>
      <w:rPr>
        <w:rFonts w:hint="default"/>
      </w:rPr>
    </w:lvl>
    <w:lvl w:ilvl="4" w:tplc="E460CA7A">
      <w:start w:val="1"/>
      <w:numFmt w:val="bullet"/>
      <w:lvlText w:val="•"/>
      <w:lvlJc w:val="left"/>
      <w:pPr>
        <w:ind w:left="1063" w:hanging="197"/>
      </w:pPr>
      <w:rPr>
        <w:rFonts w:hint="default"/>
      </w:rPr>
    </w:lvl>
    <w:lvl w:ilvl="5" w:tplc="5ADE67EE">
      <w:start w:val="1"/>
      <w:numFmt w:val="bullet"/>
      <w:lvlText w:val="•"/>
      <w:lvlJc w:val="left"/>
      <w:pPr>
        <w:ind w:left="1264" w:hanging="197"/>
      </w:pPr>
      <w:rPr>
        <w:rFonts w:hint="default"/>
      </w:rPr>
    </w:lvl>
    <w:lvl w:ilvl="6" w:tplc="727437D2">
      <w:start w:val="1"/>
      <w:numFmt w:val="bullet"/>
      <w:lvlText w:val="•"/>
      <w:lvlJc w:val="left"/>
      <w:pPr>
        <w:ind w:left="1465" w:hanging="197"/>
      </w:pPr>
      <w:rPr>
        <w:rFonts w:hint="default"/>
      </w:rPr>
    </w:lvl>
    <w:lvl w:ilvl="7" w:tplc="EEA6F06E">
      <w:start w:val="1"/>
      <w:numFmt w:val="bullet"/>
      <w:lvlText w:val="•"/>
      <w:lvlJc w:val="left"/>
      <w:pPr>
        <w:ind w:left="1665" w:hanging="197"/>
      </w:pPr>
      <w:rPr>
        <w:rFonts w:hint="default"/>
      </w:rPr>
    </w:lvl>
    <w:lvl w:ilvl="8" w:tplc="61BCD4EC">
      <w:start w:val="1"/>
      <w:numFmt w:val="bullet"/>
      <w:lvlText w:val="•"/>
      <w:lvlJc w:val="left"/>
      <w:pPr>
        <w:ind w:left="1866" w:hanging="197"/>
      </w:pPr>
      <w:rPr>
        <w:rFonts w:hint="default"/>
      </w:rPr>
    </w:lvl>
  </w:abstractNum>
  <w:abstractNum w:abstractNumId="5" w15:restartNumberingAfterBreak="0">
    <w:nsid w:val="1A8D4561"/>
    <w:multiLevelType w:val="hybridMultilevel"/>
    <w:tmpl w:val="AFA499D0"/>
    <w:lvl w:ilvl="0" w:tplc="484AA408">
      <w:start w:val="1"/>
      <w:numFmt w:val="bullet"/>
      <w:lvlText w:val=""/>
      <w:lvlJc w:val="left"/>
      <w:pPr>
        <w:ind w:left="260" w:hanging="197"/>
      </w:pPr>
      <w:rPr>
        <w:rFonts w:ascii="Wingdings" w:eastAsia="Wingdings" w:hAnsi="Wingdings" w:hint="default"/>
        <w:sz w:val="18"/>
        <w:szCs w:val="18"/>
      </w:rPr>
    </w:lvl>
    <w:lvl w:ilvl="1" w:tplc="350A3C70">
      <w:start w:val="1"/>
      <w:numFmt w:val="bullet"/>
      <w:lvlText w:val="•"/>
      <w:lvlJc w:val="left"/>
      <w:pPr>
        <w:ind w:left="389" w:hanging="197"/>
      </w:pPr>
      <w:rPr>
        <w:rFonts w:hint="default"/>
      </w:rPr>
    </w:lvl>
    <w:lvl w:ilvl="2" w:tplc="E4366B6C">
      <w:start w:val="1"/>
      <w:numFmt w:val="bullet"/>
      <w:lvlText w:val="•"/>
      <w:lvlJc w:val="left"/>
      <w:pPr>
        <w:ind w:left="517" w:hanging="197"/>
      </w:pPr>
      <w:rPr>
        <w:rFonts w:hint="default"/>
      </w:rPr>
    </w:lvl>
    <w:lvl w:ilvl="3" w:tplc="662C1A64">
      <w:start w:val="1"/>
      <w:numFmt w:val="bullet"/>
      <w:lvlText w:val="•"/>
      <w:lvlJc w:val="left"/>
      <w:pPr>
        <w:ind w:left="646" w:hanging="197"/>
      </w:pPr>
      <w:rPr>
        <w:rFonts w:hint="default"/>
      </w:rPr>
    </w:lvl>
    <w:lvl w:ilvl="4" w:tplc="C512D4FE">
      <w:start w:val="1"/>
      <w:numFmt w:val="bullet"/>
      <w:lvlText w:val="•"/>
      <w:lvlJc w:val="left"/>
      <w:pPr>
        <w:ind w:left="775" w:hanging="197"/>
      </w:pPr>
      <w:rPr>
        <w:rFonts w:hint="default"/>
      </w:rPr>
    </w:lvl>
    <w:lvl w:ilvl="5" w:tplc="C510AC9E">
      <w:start w:val="1"/>
      <w:numFmt w:val="bullet"/>
      <w:lvlText w:val="•"/>
      <w:lvlJc w:val="left"/>
      <w:pPr>
        <w:ind w:left="903" w:hanging="197"/>
      </w:pPr>
      <w:rPr>
        <w:rFonts w:hint="default"/>
      </w:rPr>
    </w:lvl>
    <w:lvl w:ilvl="6" w:tplc="95F092DA">
      <w:start w:val="1"/>
      <w:numFmt w:val="bullet"/>
      <w:lvlText w:val="•"/>
      <w:lvlJc w:val="left"/>
      <w:pPr>
        <w:ind w:left="1032" w:hanging="197"/>
      </w:pPr>
      <w:rPr>
        <w:rFonts w:hint="default"/>
      </w:rPr>
    </w:lvl>
    <w:lvl w:ilvl="7" w:tplc="3E8AA618">
      <w:start w:val="1"/>
      <w:numFmt w:val="bullet"/>
      <w:lvlText w:val="•"/>
      <w:lvlJc w:val="left"/>
      <w:pPr>
        <w:ind w:left="1161" w:hanging="197"/>
      </w:pPr>
      <w:rPr>
        <w:rFonts w:hint="default"/>
      </w:rPr>
    </w:lvl>
    <w:lvl w:ilvl="8" w:tplc="7F7C366E">
      <w:start w:val="1"/>
      <w:numFmt w:val="bullet"/>
      <w:lvlText w:val="•"/>
      <w:lvlJc w:val="left"/>
      <w:pPr>
        <w:ind w:left="1289" w:hanging="197"/>
      </w:pPr>
      <w:rPr>
        <w:rFonts w:hint="default"/>
      </w:rPr>
    </w:lvl>
  </w:abstractNum>
  <w:abstractNum w:abstractNumId="6" w15:restartNumberingAfterBreak="0">
    <w:nsid w:val="27801E85"/>
    <w:multiLevelType w:val="hybridMultilevel"/>
    <w:tmpl w:val="337A49EE"/>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354841"/>
    <w:multiLevelType w:val="hybridMultilevel"/>
    <w:tmpl w:val="3B14D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D26F7"/>
    <w:multiLevelType w:val="hybridMultilevel"/>
    <w:tmpl w:val="2E70052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519BE"/>
    <w:multiLevelType w:val="singleLevel"/>
    <w:tmpl w:val="34C27F1A"/>
    <w:lvl w:ilvl="0">
      <w:start w:val="1"/>
      <w:numFmt w:val="bullet"/>
      <w:pStyle w:val="Raute"/>
      <w:lvlText w:val=""/>
      <w:lvlJc w:val="left"/>
      <w:pPr>
        <w:tabs>
          <w:tab w:val="num" w:pos="360"/>
        </w:tabs>
        <w:ind w:left="360" w:hanging="360"/>
      </w:pPr>
      <w:rPr>
        <w:rFonts w:ascii="Symbol" w:hAnsi="Symbol" w:hint="default"/>
      </w:rPr>
    </w:lvl>
  </w:abstractNum>
  <w:abstractNum w:abstractNumId="10" w15:restartNumberingAfterBreak="0">
    <w:nsid w:val="38B1303C"/>
    <w:multiLevelType w:val="hybridMultilevel"/>
    <w:tmpl w:val="4766A3F4"/>
    <w:lvl w:ilvl="0" w:tplc="357067AA">
      <w:start w:val="1"/>
      <w:numFmt w:val="bullet"/>
      <w:lvlText w:val=""/>
      <w:lvlJc w:val="left"/>
      <w:pPr>
        <w:ind w:left="2834" w:hanging="219"/>
      </w:pPr>
      <w:rPr>
        <w:rFonts w:ascii="Wingdings" w:eastAsia="Wingdings" w:hAnsi="Wingdings" w:hint="default"/>
        <w:sz w:val="20"/>
        <w:szCs w:val="20"/>
      </w:rPr>
    </w:lvl>
    <w:lvl w:ilvl="1" w:tplc="3EEEA590">
      <w:start w:val="1"/>
      <w:numFmt w:val="bullet"/>
      <w:lvlText w:val="•"/>
      <w:lvlJc w:val="left"/>
      <w:pPr>
        <w:ind w:left="2996" w:hanging="219"/>
      </w:pPr>
      <w:rPr>
        <w:rFonts w:hint="default"/>
      </w:rPr>
    </w:lvl>
    <w:lvl w:ilvl="2" w:tplc="26D41762">
      <w:start w:val="1"/>
      <w:numFmt w:val="bullet"/>
      <w:lvlText w:val="•"/>
      <w:lvlJc w:val="left"/>
      <w:pPr>
        <w:ind w:left="3158" w:hanging="219"/>
      </w:pPr>
      <w:rPr>
        <w:rFonts w:hint="default"/>
      </w:rPr>
    </w:lvl>
    <w:lvl w:ilvl="3" w:tplc="8EC46B6A">
      <w:start w:val="1"/>
      <w:numFmt w:val="bullet"/>
      <w:lvlText w:val="•"/>
      <w:lvlJc w:val="left"/>
      <w:pPr>
        <w:ind w:left="3320" w:hanging="219"/>
      </w:pPr>
      <w:rPr>
        <w:rFonts w:hint="default"/>
      </w:rPr>
    </w:lvl>
    <w:lvl w:ilvl="4" w:tplc="2982CDC6">
      <w:start w:val="1"/>
      <w:numFmt w:val="bullet"/>
      <w:lvlText w:val="•"/>
      <w:lvlJc w:val="left"/>
      <w:pPr>
        <w:ind w:left="3482" w:hanging="219"/>
      </w:pPr>
      <w:rPr>
        <w:rFonts w:hint="default"/>
      </w:rPr>
    </w:lvl>
    <w:lvl w:ilvl="5" w:tplc="990CFD68">
      <w:start w:val="1"/>
      <w:numFmt w:val="bullet"/>
      <w:lvlText w:val="•"/>
      <w:lvlJc w:val="left"/>
      <w:pPr>
        <w:ind w:left="3644" w:hanging="219"/>
      </w:pPr>
      <w:rPr>
        <w:rFonts w:hint="default"/>
      </w:rPr>
    </w:lvl>
    <w:lvl w:ilvl="6" w:tplc="277897F0">
      <w:start w:val="1"/>
      <w:numFmt w:val="bullet"/>
      <w:lvlText w:val="•"/>
      <w:lvlJc w:val="left"/>
      <w:pPr>
        <w:ind w:left="3806" w:hanging="219"/>
      </w:pPr>
      <w:rPr>
        <w:rFonts w:hint="default"/>
      </w:rPr>
    </w:lvl>
    <w:lvl w:ilvl="7" w:tplc="539CF328">
      <w:start w:val="1"/>
      <w:numFmt w:val="bullet"/>
      <w:lvlText w:val="•"/>
      <w:lvlJc w:val="left"/>
      <w:pPr>
        <w:ind w:left="3967" w:hanging="219"/>
      </w:pPr>
      <w:rPr>
        <w:rFonts w:hint="default"/>
      </w:rPr>
    </w:lvl>
    <w:lvl w:ilvl="8" w:tplc="FF46D710">
      <w:start w:val="1"/>
      <w:numFmt w:val="bullet"/>
      <w:lvlText w:val="•"/>
      <w:lvlJc w:val="left"/>
      <w:pPr>
        <w:ind w:left="4129" w:hanging="219"/>
      </w:pPr>
      <w:rPr>
        <w:rFonts w:hint="default"/>
      </w:rPr>
    </w:lvl>
  </w:abstractNum>
  <w:abstractNum w:abstractNumId="11" w15:restartNumberingAfterBreak="0">
    <w:nsid w:val="45325802"/>
    <w:multiLevelType w:val="hybridMultilevel"/>
    <w:tmpl w:val="A95CE0A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F656A"/>
    <w:multiLevelType w:val="hybridMultilevel"/>
    <w:tmpl w:val="BACE0296"/>
    <w:lvl w:ilvl="0" w:tplc="9DA2BAC6">
      <w:start w:val="1"/>
      <w:numFmt w:val="bullet"/>
      <w:lvlText w:val=""/>
      <w:lvlJc w:val="left"/>
      <w:pPr>
        <w:ind w:left="260" w:hanging="197"/>
      </w:pPr>
      <w:rPr>
        <w:rFonts w:ascii="Wingdings" w:eastAsia="Wingdings" w:hAnsi="Wingdings" w:hint="default"/>
        <w:sz w:val="18"/>
        <w:szCs w:val="18"/>
      </w:rPr>
    </w:lvl>
    <w:lvl w:ilvl="1" w:tplc="E6E201B0">
      <w:start w:val="1"/>
      <w:numFmt w:val="bullet"/>
      <w:lvlText w:val="•"/>
      <w:lvlJc w:val="left"/>
      <w:pPr>
        <w:ind w:left="389" w:hanging="197"/>
      </w:pPr>
      <w:rPr>
        <w:rFonts w:hint="default"/>
      </w:rPr>
    </w:lvl>
    <w:lvl w:ilvl="2" w:tplc="04E415E4">
      <w:start w:val="1"/>
      <w:numFmt w:val="bullet"/>
      <w:lvlText w:val="•"/>
      <w:lvlJc w:val="left"/>
      <w:pPr>
        <w:ind w:left="517" w:hanging="197"/>
      </w:pPr>
      <w:rPr>
        <w:rFonts w:hint="default"/>
      </w:rPr>
    </w:lvl>
    <w:lvl w:ilvl="3" w:tplc="28746E1C">
      <w:start w:val="1"/>
      <w:numFmt w:val="bullet"/>
      <w:lvlText w:val="•"/>
      <w:lvlJc w:val="left"/>
      <w:pPr>
        <w:ind w:left="646" w:hanging="197"/>
      </w:pPr>
      <w:rPr>
        <w:rFonts w:hint="default"/>
      </w:rPr>
    </w:lvl>
    <w:lvl w:ilvl="4" w:tplc="BA665B56">
      <w:start w:val="1"/>
      <w:numFmt w:val="bullet"/>
      <w:lvlText w:val="•"/>
      <w:lvlJc w:val="left"/>
      <w:pPr>
        <w:ind w:left="775" w:hanging="197"/>
      </w:pPr>
      <w:rPr>
        <w:rFonts w:hint="default"/>
      </w:rPr>
    </w:lvl>
    <w:lvl w:ilvl="5" w:tplc="86644D7E">
      <w:start w:val="1"/>
      <w:numFmt w:val="bullet"/>
      <w:lvlText w:val="•"/>
      <w:lvlJc w:val="left"/>
      <w:pPr>
        <w:ind w:left="903" w:hanging="197"/>
      </w:pPr>
      <w:rPr>
        <w:rFonts w:hint="default"/>
      </w:rPr>
    </w:lvl>
    <w:lvl w:ilvl="6" w:tplc="377287C4">
      <w:start w:val="1"/>
      <w:numFmt w:val="bullet"/>
      <w:lvlText w:val="•"/>
      <w:lvlJc w:val="left"/>
      <w:pPr>
        <w:ind w:left="1032" w:hanging="197"/>
      </w:pPr>
      <w:rPr>
        <w:rFonts w:hint="default"/>
      </w:rPr>
    </w:lvl>
    <w:lvl w:ilvl="7" w:tplc="C90C4F12">
      <w:start w:val="1"/>
      <w:numFmt w:val="bullet"/>
      <w:lvlText w:val="•"/>
      <w:lvlJc w:val="left"/>
      <w:pPr>
        <w:ind w:left="1161" w:hanging="197"/>
      </w:pPr>
      <w:rPr>
        <w:rFonts w:hint="default"/>
      </w:rPr>
    </w:lvl>
    <w:lvl w:ilvl="8" w:tplc="B386A65A">
      <w:start w:val="1"/>
      <w:numFmt w:val="bullet"/>
      <w:lvlText w:val="•"/>
      <w:lvlJc w:val="left"/>
      <w:pPr>
        <w:ind w:left="1289" w:hanging="197"/>
      </w:pPr>
      <w:rPr>
        <w:rFonts w:hint="default"/>
      </w:rPr>
    </w:lvl>
  </w:abstractNum>
  <w:abstractNum w:abstractNumId="13" w15:restartNumberingAfterBreak="0">
    <w:nsid w:val="54A038A7"/>
    <w:multiLevelType w:val="hybridMultilevel"/>
    <w:tmpl w:val="B8E0EA8A"/>
    <w:lvl w:ilvl="0" w:tplc="84E00E7A">
      <w:start w:val="1"/>
      <w:numFmt w:val="bullet"/>
      <w:lvlText w:val=""/>
      <w:lvlJc w:val="left"/>
      <w:pPr>
        <w:tabs>
          <w:tab w:val="num" w:pos="4614"/>
        </w:tabs>
        <w:ind w:left="4614" w:hanging="360"/>
      </w:pPr>
      <w:rPr>
        <w:rFonts w:ascii="Symbol" w:hAnsi="Symbol" w:hint="default"/>
        <w:b/>
        <w:color w:val="auto"/>
        <w:sz w:val="22"/>
        <w:szCs w:val="22"/>
      </w:rPr>
    </w:lvl>
    <w:lvl w:ilvl="1" w:tplc="04070003" w:tentative="1">
      <w:start w:val="1"/>
      <w:numFmt w:val="bullet"/>
      <w:lvlText w:val="o"/>
      <w:lvlJc w:val="left"/>
      <w:pPr>
        <w:tabs>
          <w:tab w:val="num" w:pos="5345"/>
        </w:tabs>
        <w:ind w:left="5345" w:hanging="360"/>
      </w:pPr>
      <w:rPr>
        <w:rFonts w:ascii="Courier New" w:hAnsi="Courier New" w:cs="Courier New" w:hint="default"/>
      </w:rPr>
    </w:lvl>
    <w:lvl w:ilvl="2" w:tplc="04070005" w:tentative="1">
      <w:start w:val="1"/>
      <w:numFmt w:val="bullet"/>
      <w:lvlText w:val=""/>
      <w:lvlJc w:val="left"/>
      <w:pPr>
        <w:tabs>
          <w:tab w:val="num" w:pos="6065"/>
        </w:tabs>
        <w:ind w:left="6065" w:hanging="360"/>
      </w:pPr>
      <w:rPr>
        <w:rFonts w:ascii="Wingdings" w:hAnsi="Wingdings" w:hint="default"/>
      </w:rPr>
    </w:lvl>
    <w:lvl w:ilvl="3" w:tplc="04070001">
      <w:start w:val="1"/>
      <w:numFmt w:val="bullet"/>
      <w:lvlText w:val=""/>
      <w:lvlJc w:val="left"/>
      <w:pPr>
        <w:tabs>
          <w:tab w:val="num" w:pos="6785"/>
        </w:tabs>
        <w:ind w:left="6785" w:hanging="360"/>
      </w:pPr>
      <w:rPr>
        <w:rFonts w:ascii="Symbol" w:hAnsi="Symbol" w:hint="default"/>
        <w:color w:val="auto"/>
      </w:rPr>
    </w:lvl>
    <w:lvl w:ilvl="4" w:tplc="04070003" w:tentative="1">
      <w:start w:val="1"/>
      <w:numFmt w:val="bullet"/>
      <w:lvlText w:val="o"/>
      <w:lvlJc w:val="left"/>
      <w:pPr>
        <w:tabs>
          <w:tab w:val="num" w:pos="7505"/>
        </w:tabs>
        <w:ind w:left="7505" w:hanging="360"/>
      </w:pPr>
      <w:rPr>
        <w:rFonts w:ascii="Courier New" w:hAnsi="Courier New" w:cs="Courier New" w:hint="default"/>
      </w:rPr>
    </w:lvl>
    <w:lvl w:ilvl="5" w:tplc="04070005" w:tentative="1">
      <w:start w:val="1"/>
      <w:numFmt w:val="bullet"/>
      <w:lvlText w:val=""/>
      <w:lvlJc w:val="left"/>
      <w:pPr>
        <w:tabs>
          <w:tab w:val="num" w:pos="8225"/>
        </w:tabs>
        <w:ind w:left="8225" w:hanging="360"/>
      </w:pPr>
      <w:rPr>
        <w:rFonts w:ascii="Wingdings" w:hAnsi="Wingdings" w:hint="default"/>
      </w:rPr>
    </w:lvl>
    <w:lvl w:ilvl="6" w:tplc="04070001" w:tentative="1">
      <w:start w:val="1"/>
      <w:numFmt w:val="bullet"/>
      <w:lvlText w:val=""/>
      <w:lvlJc w:val="left"/>
      <w:pPr>
        <w:tabs>
          <w:tab w:val="num" w:pos="8945"/>
        </w:tabs>
        <w:ind w:left="8945" w:hanging="360"/>
      </w:pPr>
      <w:rPr>
        <w:rFonts w:ascii="Symbol" w:hAnsi="Symbol" w:hint="default"/>
      </w:rPr>
    </w:lvl>
    <w:lvl w:ilvl="7" w:tplc="04070003" w:tentative="1">
      <w:start w:val="1"/>
      <w:numFmt w:val="bullet"/>
      <w:lvlText w:val="o"/>
      <w:lvlJc w:val="left"/>
      <w:pPr>
        <w:tabs>
          <w:tab w:val="num" w:pos="9665"/>
        </w:tabs>
        <w:ind w:left="9665" w:hanging="360"/>
      </w:pPr>
      <w:rPr>
        <w:rFonts w:ascii="Courier New" w:hAnsi="Courier New" w:cs="Courier New" w:hint="default"/>
      </w:rPr>
    </w:lvl>
    <w:lvl w:ilvl="8" w:tplc="04070005" w:tentative="1">
      <w:start w:val="1"/>
      <w:numFmt w:val="bullet"/>
      <w:lvlText w:val=""/>
      <w:lvlJc w:val="left"/>
      <w:pPr>
        <w:tabs>
          <w:tab w:val="num" w:pos="10385"/>
        </w:tabs>
        <w:ind w:left="10385" w:hanging="360"/>
      </w:pPr>
      <w:rPr>
        <w:rFonts w:ascii="Wingdings" w:hAnsi="Wingdings" w:hint="default"/>
      </w:rPr>
    </w:lvl>
  </w:abstractNum>
  <w:abstractNum w:abstractNumId="14" w15:restartNumberingAfterBreak="0">
    <w:nsid w:val="558523E0"/>
    <w:multiLevelType w:val="hybridMultilevel"/>
    <w:tmpl w:val="8A684978"/>
    <w:lvl w:ilvl="0" w:tplc="B74A4280">
      <w:start w:val="1"/>
      <w:numFmt w:val="decimal"/>
      <w:lvlText w:val="%1."/>
      <w:lvlJc w:val="left"/>
      <w:pPr>
        <w:ind w:left="4187" w:hanging="360"/>
      </w:pPr>
      <w:rPr>
        <w:rFonts w:hint="default"/>
      </w:rPr>
    </w:lvl>
    <w:lvl w:ilvl="1" w:tplc="04070019" w:tentative="1">
      <w:start w:val="1"/>
      <w:numFmt w:val="lowerLetter"/>
      <w:lvlText w:val="%2."/>
      <w:lvlJc w:val="left"/>
      <w:pPr>
        <w:ind w:left="4907" w:hanging="360"/>
      </w:pPr>
    </w:lvl>
    <w:lvl w:ilvl="2" w:tplc="0407001B" w:tentative="1">
      <w:start w:val="1"/>
      <w:numFmt w:val="lowerRoman"/>
      <w:lvlText w:val="%3."/>
      <w:lvlJc w:val="right"/>
      <w:pPr>
        <w:ind w:left="5627" w:hanging="180"/>
      </w:pPr>
    </w:lvl>
    <w:lvl w:ilvl="3" w:tplc="0407000F" w:tentative="1">
      <w:start w:val="1"/>
      <w:numFmt w:val="decimal"/>
      <w:lvlText w:val="%4."/>
      <w:lvlJc w:val="left"/>
      <w:pPr>
        <w:ind w:left="6347" w:hanging="360"/>
      </w:pPr>
    </w:lvl>
    <w:lvl w:ilvl="4" w:tplc="04070019" w:tentative="1">
      <w:start w:val="1"/>
      <w:numFmt w:val="lowerLetter"/>
      <w:lvlText w:val="%5."/>
      <w:lvlJc w:val="left"/>
      <w:pPr>
        <w:ind w:left="7067" w:hanging="360"/>
      </w:pPr>
    </w:lvl>
    <w:lvl w:ilvl="5" w:tplc="0407001B" w:tentative="1">
      <w:start w:val="1"/>
      <w:numFmt w:val="lowerRoman"/>
      <w:lvlText w:val="%6."/>
      <w:lvlJc w:val="right"/>
      <w:pPr>
        <w:ind w:left="7787" w:hanging="180"/>
      </w:pPr>
    </w:lvl>
    <w:lvl w:ilvl="6" w:tplc="0407000F" w:tentative="1">
      <w:start w:val="1"/>
      <w:numFmt w:val="decimal"/>
      <w:lvlText w:val="%7."/>
      <w:lvlJc w:val="left"/>
      <w:pPr>
        <w:ind w:left="8507" w:hanging="360"/>
      </w:pPr>
    </w:lvl>
    <w:lvl w:ilvl="7" w:tplc="04070019" w:tentative="1">
      <w:start w:val="1"/>
      <w:numFmt w:val="lowerLetter"/>
      <w:lvlText w:val="%8."/>
      <w:lvlJc w:val="left"/>
      <w:pPr>
        <w:ind w:left="9227" w:hanging="360"/>
      </w:pPr>
    </w:lvl>
    <w:lvl w:ilvl="8" w:tplc="0407001B" w:tentative="1">
      <w:start w:val="1"/>
      <w:numFmt w:val="lowerRoman"/>
      <w:lvlText w:val="%9."/>
      <w:lvlJc w:val="right"/>
      <w:pPr>
        <w:ind w:left="9947" w:hanging="180"/>
      </w:pPr>
    </w:lvl>
  </w:abstractNum>
  <w:abstractNum w:abstractNumId="15" w15:restartNumberingAfterBreak="0">
    <w:nsid w:val="565F3EBD"/>
    <w:multiLevelType w:val="hybridMultilevel"/>
    <w:tmpl w:val="4B08E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161FB"/>
    <w:multiLevelType w:val="singleLevel"/>
    <w:tmpl w:val="7D48BEB4"/>
    <w:lvl w:ilvl="0">
      <w:start w:val="1"/>
      <w:numFmt w:val="lowerLetter"/>
      <w:pStyle w:val="Gliederung"/>
      <w:lvlText w:val="%1)"/>
      <w:lvlJc w:val="left"/>
      <w:pPr>
        <w:tabs>
          <w:tab w:val="num" w:pos="360"/>
        </w:tabs>
        <w:ind w:left="360" w:hanging="360"/>
      </w:pPr>
    </w:lvl>
  </w:abstractNum>
  <w:abstractNum w:abstractNumId="17" w15:restartNumberingAfterBreak="0">
    <w:nsid w:val="5A7A51E4"/>
    <w:multiLevelType w:val="hybridMultilevel"/>
    <w:tmpl w:val="63341FB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52E5B"/>
    <w:multiLevelType w:val="hybridMultilevel"/>
    <w:tmpl w:val="48B26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B053C8"/>
    <w:multiLevelType w:val="hybridMultilevel"/>
    <w:tmpl w:val="5F245FB4"/>
    <w:lvl w:ilvl="0" w:tplc="9222AE12">
      <w:start w:val="1"/>
      <w:numFmt w:val="bullet"/>
      <w:lvlText w:val=""/>
      <w:lvlJc w:val="left"/>
      <w:pPr>
        <w:ind w:left="1800" w:hanging="360"/>
      </w:pPr>
      <w:rPr>
        <w:rFonts w:ascii="Wingdings" w:eastAsia="Times New Roman" w:hAnsi="Wingdings" w:cs="Arial" w:hint="default"/>
        <w:b w:val="0"/>
        <w:sz w:val="2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21E4AF7"/>
    <w:multiLevelType w:val="hybridMultilevel"/>
    <w:tmpl w:val="6B62F5A0"/>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37C3B2C"/>
    <w:multiLevelType w:val="hybridMultilevel"/>
    <w:tmpl w:val="83BC31AA"/>
    <w:lvl w:ilvl="0" w:tplc="1F4887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1C7A0D"/>
    <w:multiLevelType w:val="hybridMultilevel"/>
    <w:tmpl w:val="05C49D8C"/>
    <w:lvl w:ilvl="0" w:tplc="DA3CE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CA304A"/>
    <w:multiLevelType w:val="hybridMultilevel"/>
    <w:tmpl w:val="8D8A5E90"/>
    <w:lvl w:ilvl="0" w:tplc="3DB24380">
      <w:start w:val="1"/>
      <w:numFmt w:val="bullet"/>
      <w:lvlText w:val=""/>
      <w:lvlJc w:val="left"/>
      <w:pPr>
        <w:ind w:left="260" w:hanging="197"/>
      </w:pPr>
      <w:rPr>
        <w:rFonts w:ascii="Wingdings" w:eastAsia="Wingdings" w:hAnsi="Wingdings" w:hint="default"/>
        <w:sz w:val="18"/>
        <w:szCs w:val="18"/>
      </w:rPr>
    </w:lvl>
    <w:lvl w:ilvl="1" w:tplc="E6D07714">
      <w:start w:val="1"/>
      <w:numFmt w:val="bullet"/>
      <w:lvlText w:val="•"/>
      <w:lvlJc w:val="left"/>
      <w:pPr>
        <w:ind w:left="305" w:hanging="197"/>
      </w:pPr>
      <w:rPr>
        <w:rFonts w:hint="default"/>
      </w:rPr>
    </w:lvl>
    <w:lvl w:ilvl="2" w:tplc="9D5C5908">
      <w:start w:val="1"/>
      <w:numFmt w:val="bullet"/>
      <w:lvlText w:val="•"/>
      <w:lvlJc w:val="left"/>
      <w:pPr>
        <w:ind w:left="349" w:hanging="197"/>
      </w:pPr>
      <w:rPr>
        <w:rFonts w:hint="default"/>
      </w:rPr>
    </w:lvl>
    <w:lvl w:ilvl="3" w:tplc="FAF8A418">
      <w:start w:val="1"/>
      <w:numFmt w:val="bullet"/>
      <w:lvlText w:val="•"/>
      <w:lvlJc w:val="left"/>
      <w:pPr>
        <w:ind w:left="394" w:hanging="197"/>
      </w:pPr>
      <w:rPr>
        <w:rFonts w:hint="default"/>
      </w:rPr>
    </w:lvl>
    <w:lvl w:ilvl="4" w:tplc="A4BA073A">
      <w:start w:val="1"/>
      <w:numFmt w:val="bullet"/>
      <w:lvlText w:val="•"/>
      <w:lvlJc w:val="left"/>
      <w:pPr>
        <w:ind w:left="438" w:hanging="197"/>
      </w:pPr>
      <w:rPr>
        <w:rFonts w:hint="default"/>
      </w:rPr>
    </w:lvl>
    <w:lvl w:ilvl="5" w:tplc="996E9870">
      <w:start w:val="1"/>
      <w:numFmt w:val="bullet"/>
      <w:lvlText w:val="•"/>
      <w:lvlJc w:val="left"/>
      <w:pPr>
        <w:ind w:left="483" w:hanging="197"/>
      </w:pPr>
      <w:rPr>
        <w:rFonts w:hint="default"/>
      </w:rPr>
    </w:lvl>
    <w:lvl w:ilvl="6" w:tplc="7C4608FC">
      <w:start w:val="1"/>
      <w:numFmt w:val="bullet"/>
      <w:lvlText w:val="•"/>
      <w:lvlJc w:val="left"/>
      <w:pPr>
        <w:ind w:left="528" w:hanging="197"/>
      </w:pPr>
      <w:rPr>
        <w:rFonts w:hint="default"/>
      </w:rPr>
    </w:lvl>
    <w:lvl w:ilvl="7" w:tplc="2B26C278">
      <w:start w:val="1"/>
      <w:numFmt w:val="bullet"/>
      <w:lvlText w:val="•"/>
      <w:lvlJc w:val="left"/>
      <w:pPr>
        <w:ind w:left="572" w:hanging="197"/>
      </w:pPr>
      <w:rPr>
        <w:rFonts w:hint="default"/>
      </w:rPr>
    </w:lvl>
    <w:lvl w:ilvl="8" w:tplc="ED963DFE">
      <w:start w:val="1"/>
      <w:numFmt w:val="bullet"/>
      <w:lvlText w:val="•"/>
      <w:lvlJc w:val="left"/>
      <w:pPr>
        <w:ind w:left="617" w:hanging="197"/>
      </w:pPr>
      <w:rPr>
        <w:rFonts w:hint="default"/>
      </w:rPr>
    </w:lvl>
  </w:abstractNum>
  <w:num w:numId="1">
    <w:abstractNumId w:val="16"/>
  </w:num>
  <w:num w:numId="2">
    <w:abstractNumId w:val="9"/>
  </w:num>
  <w:num w:numId="3">
    <w:abstractNumId w:val="16"/>
    <w:lvlOverride w:ilvl="0">
      <w:startOverride w:val="1"/>
    </w:lvlOverride>
  </w:num>
  <w:num w:numId="4">
    <w:abstractNumId w:val="16"/>
  </w:num>
  <w:num w:numId="5">
    <w:abstractNumId w:val="0"/>
  </w:num>
  <w:num w:numId="6">
    <w:abstractNumId w:val="16"/>
    <w:lvlOverride w:ilvl="0">
      <w:startOverride w:val="1"/>
    </w:lvlOverride>
  </w:num>
  <w:num w:numId="7">
    <w:abstractNumId w:val="16"/>
  </w:num>
  <w:num w:numId="8">
    <w:abstractNumId w:val="16"/>
  </w:num>
  <w:num w:numId="9">
    <w:abstractNumId w:val="16"/>
  </w:num>
  <w:num w:numId="10">
    <w:abstractNumId w:val="16"/>
  </w:num>
  <w:num w:numId="11">
    <w:abstractNumId w:val="16"/>
  </w:num>
  <w:num w:numId="12">
    <w:abstractNumId w:val="16"/>
    <w:lvlOverride w:ilvl="0">
      <w:startOverride w:val="1"/>
    </w:lvlOverride>
  </w:num>
  <w:num w:numId="13">
    <w:abstractNumId w:val="16"/>
    <w:lvlOverride w:ilvl="0">
      <w:startOverride w:val="1"/>
    </w:lvlOverride>
  </w:num>
  <w:num w:numId="14">
    <w:abstractNumId w:val="5"/>
  </w:num>
  <w:num w:numId="15">
    <w:abstractNumId w:val="3"/>
  </w:num>
  <w:num w:numId="16">
    <w:abstractNumId w:val="23"/>
  </w:num>
  <w:num w:numId="17">
    <w:abstractNumId w:val="12"/>
  </w:num>
  <w:num w:numId="18">
    <w:abstractNumId w:val="10"/>
  </w:num>
  <w:num w:numId="19">
    <w:abstractNumId w:val="1"/>
  </w:num>
  <w:num w:numId="20">
    <w:abstractNumId w:val="4"/>
  </w:num>
  <w:num w:numId="21">
    <w:abstractNumId w:val="13"/>
  </w:num>
  <w:num w:numId="22">
    <w:abstractNumId w:val="2"/>
  </w:num>
  <w:num w:numId="23">
    <w:abstractNumId w:val="14"/>
  </w:num>
  <w:num w:numId="24">
    <w:abstractNumId w:val="7"/>
  </w:num>
  <w:num w:numId="25">
    <w:abstractNumId w:val="6"/>
  </w:num>
  <w:num w:numId="26">
    <w:abstractNumId w:val="18"/>
  </w:num>
  <w:num w:numId="27">
    <w:abstractNumId w:val="20"/>
  </w:num>
  <w:num w:numId="28">
    <w:abstractNumId w:val="15"/>
  </w:num>
  <w:num w:numId="29">
    <w:abstractNumId w:val="19"/>
  </w:num>
  <w:num w:numId="30">
    <w:abstractNumId w:val="21"/>
  </w:num>
  <w:num w:numId="31">
    <w:abstractNumId w:val="11"/>
  </w:num>
  <w:num w:numId="32">
    <w:abstractNumId w:val="17"/>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2"/>
  <w:drawingGridVerticalSpacing w:val="136"/>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1"/>
    <w:rsid w:val="0001272E"/>
    <w:rsid w:val="000241D5"/>
    <w:rsid w:val="00026D3E"/>
    <w:rsid w:val="000316D4"/>
    <w:rsid w:val="00042ABD"/>
    <w:rsid w:val="00046809"/>
    <w:rsid w:val="00046E48"/>
    <w:rsid w:val="00053F36"/>
    <w:rsid w:val="000553B5"/>
    <w:rsid w:val="00056A5C"/>
    <w:rsid w:val="000604A6"/>
    <w:rsid w:val="0006691B"/>
    <w:rsid w:val="00071044"/>
    <w:rsid w:val="00080E23"/>
    <w:rsid w:val="000817D8"/>
    <w:rsid w:val="000921C4"/>
    <w:rsid w:val="000A3861"/>
    <w:rsid w:val="000A3C97"/>
    <w:rsid w:val="000D22B0"/>
    <w:rsid w:val="000D3256"/>
    <w:rsid w:val="000D4FFD"/>
    <w:rsid w:val="000F0D37"/>
    <w:rsid w:val="00112260"/>
    <w:rsid w:val="00114879"/>
    <w:rsid w:val="00130453"/>
    <w:rsid w:val="00137E63"/>
    <w:rsid w:val="00152BB9"/>
    <w:rsid w:val="00161BCE"/>
    <w:rsid w:val="001667A8"/>
    <w:rsid w:val="0017179B"/>
    <w:rsid w:val="0017303B"/>
    <w:rsid w:val="001A4AEC"/>
    <w:rsid w:val="001B1F8A"/>
    <w:rsid w:val="001B786F"/>
    <w:rsid w:val="001C25C3"/>
    <w:rsid w:val="001C4D0E"/>
    <w:rsid w:val="001D71DF"/>
    <w:rsid w:val="001E4EA8"/>
    <w:rsid w:val="001F144A"/>
    <w:rsid w:val="002010C0"/>
    <w:rsid w:val="00202452"/>
    <w:rsid w:val="00207045"/>
    <w:rsid w:val="00207DEC"/>
    <w:rsid w:val="00230CDF"/>
    <w:rsid w:val="00236F71"/>
    <w:rsid w:val="00245D58"/>
    <w:rsid w:val="00272443"/>
    <w:rsid w:val="00275C72"/>
    <w:rsid w:val="0027616C"/>
    <w:rsid w:val="00287966"/>
    <w:rsid w:val="002B1F41"/>
    <w:rsid w:val="002B6344"/>
    <w:rsid w:val="002B6481"/>
    <w:rsid w:val="002B7F8A"/>
    <w:rsid w:val="002C323D"/>
    <w:rsid w:val="002C6115"/>
    <w:rsid w:val="002D0893"/>
    <w:rsid w:val="002D351C"/>
    <w:rsid w:val="002D7E9E"/>
    <w:rsid w:val="002F1FDF"/>
    <w:rsid w:val="002F7B5C"/>
    <w:rsid w:val="00300948"/>
    <w:rsid w:val="0030240F"/>
    <w:rsid w:val="00311CFC"/>
    <w:rsid w:val="003135F1"/>
    <w:rsid w:val="00315733"/>
    <w:rsid w:val="003306A8"/>
    <w:rsid w:val="003539FA"/>
    <w:rsid w:val="0035759E"/>
    <w:rsid w:val="003641DB"/>
    <w:rsid w:val="003642CD"/>
    <w:rsid w:val="003711C5"/>
    <w:rsid w:val="0038027C"/>
    <w:rsid w:val="003848BA"/>
    <w:rsid w:val="003A1122"/>
    <w:rsid w:val="003A7904"/>
    <w:rsid w:val="003B05B4"/>
    <w:rsid w:val="003B0E6C"/>
    <w:rsid w:val="003D2BEA"/>
    <w:rsid w:val="003E1888"/>
    <w:rsid w:val="003F29D3"/>
    <w:rsid w:val="003F533B"/>
    <w:rsid w:val="00402057"/>
    <w:rsid w:val="00403D31"/>
    <w:rsid w:val="004148CA"/>
    <w:rsid w:val="00422823"/>
    <w:rsid w:val="00427EA6"/>
    <w:rsid w:val="0045298E"/>
    <w:rsid w:val="00452A9D"/>
    <w:rsid w:val="00457BCF"/>
    <w:rsid w:val="00467C35"/>
    <w:rsid w:val="00481581"/>
    <w:rsid w:val="00486DF6"/>
    <w:rsid w:val="004944F7"/>
    <w:rsid w:val="004B374B"/>
    <w:rsid w:val="004B6D83"/>
    <w:rsid w:val="004C7904"/>
    <w:rsid w:val="004D3F89"/>
    <w:rsid w:val="004D69C4"/>
    <w:rsid w:val="004E1BC5"/>
    <w:rsid w:val="004E4741"/>
    <w:rsid w:val="004E68D8"/>
    <w:rsid w:val="00514EB2"/>
    <w:rsid w:val="005457EA"/>
    <w:rsid w:val="0055391C"/>
    <w:rsid w:val="00554142"/>
    <w:rsid w:val="005605CC"/>
    <w:rsid w:val="005657D9"/>
    <w:rsid w:val="0058142A"/>
    <w:rsid w:val="00593174"/>
    <w:rsid w:val="005951B8"/>
    <w:rsid w:val="005A28BB"/>
    <w:rsid w:val="005B7FE9"/>
    <w:rsid w:val="005C7CD9"/>
    <w:rsid w:val="005D1634"/>
    <w:rsid w:val="00603FD8"/>
    <w:rsid w:val="006041F0"/>
    <w:rsid w:val="00611C3C"/>
    <w:rsid w:val="006167BD"/>
    <w:rsid w:val="006215E1"/>
    <w:rsid w:val="006311A5"/>
    <w:rsid w:val="00640D4E"/>
    <w:rsid w:val="00646365"/>
    <w:rsid w:val="00663A93"/>
    <w:rsid w:val="00663AB7"/>
    <w:rsid w:val="00665895"/>
    <w:rsid w:val="00666629"/>
    <w:rsid w:val="00675693"/>
    <w:rsid w:val="006948D9"/>
    <w:rsid w:val="006A0CDE"/>
    <w:rsid w:val="006A48D2"/>
    <w:rsid w:val="006B20EB"/>
    <w:rsid w:val="006C4621"/>
    <w:rsid w:val="006D0D85"/>
    <w:rsid w:val="006D5D57"/>
    <w:rsid w:val="006D7DB9"/>
    <w:rsid w:val="006E7BB6"/>
    <w:rsid w:val="006F0590"/>
    <w:rsid w:val="006F7D58"/>
    <w:rsid w:val="007051F8"/>
    <w:rsid w:val="00710553"/>
    <w:rsid w:val="00725D91"/>
    <w:rsid w:val="007271F4"/>
    <w:rsid w:val="00734D55"/>
    <w:rsid w:val="0073577B"/>
    <w:rsid w:val="007377F6"/>
    <w:rsid w:val="007400FD"/>
    <w:rsid w:val="00743B71"/>
    <w:rsid w:val="0076594A"/>
    <w:rsid w:val="007811F3"/>
    <w:rsid w:val="00782FB2"/>
    <w:rsid w:val="00792122"/>
    <w:rsid w:val="007A3386"/>
    <w:rsid w:val="007A5617"/>
    <w:rsid w:val="007B1167"/>
    <w:rsid w:val="007D16AA"/>
    <w:rsid w:val="0080150E"/>
    <w:rsid w:val="00801ACA"/>
    <w:rsid w:val="00821F66"/>
    <w:rsid w:val="00832348"/>
    <w:rsid w:val="00834E22"/>
    <w:rsid w:val="008357AA"/>
    <w:rsid w:val="00841635"/>
    <w:rsid w:val="00842E17"/>
    <w:rsid w:val="0085426E"/>
    <w:rsid w:val="00854D23"/>
    <w:rsid w:val="008603BB"/>
    <w:rsid w:val="0086625A"/>
    <w:rsid w:val="00874F9E"/>
    <w:rsid w:val="008820B7"/>
    <w:rsid w:val="008839AE"/>
    <w:rsid w:val="00894A12"/>
    <w:rsid w:val="00896F2A"/>
    <w:rsid w:val="00897E9E"/>
    <w:rsid w:val="008A7A7F"/>
    <w:rsid w:val="008B0519"/>
    <w:rsid w:val="008C0AAC"/>
    <w:rsid w:val="008E0E7D"/>
    <w:rsid w:val="008E13FE"/>
    <w:rsid w:val="008E5C81"/>
    <w:rsid w:val="008F04F7"/>
    <w:rsid w:val="008F202B"/>
    <w:rsid w:val="00906D1D"/>
    <w:rsid w:val="00911D0E"/>
    <w:rsid w:val="00911F4F"/>
    <w:rsid w:val="0093191C"/>
    <w:rsid w:val="00934597"/>
    <w:rsid w:val="009354E5"/>
    <w:rsid w:val="00937115"/>
    <w:rsid w:val="00952959"/>
    <w:rsid w:val="00973C71"/>
    <w:rsid w:val="00975599"/>
    <w:rsid w:val="0097731D"/>
    <w:rsid w:val="00993C87"/>
    <w:rsid w:val="009A0B9B"/>
    <w:rsid w:val="009A5C6C"/>
    <w:rsid w:val="009C59C3"/>
    <w:rsid w:val="009D086B"/>
    <w:rsid w:val="009D59AA"/>
    <w:rsid w:val="009E5567"/>
    <w:rsid w:val="009E5753"/>
    <w:rsid w:val="00A0070A"/>
    <w:rsid w:val="00A07979"/>
    <w:rsid w:val="00A110D9"/>
    <w:rsid w:val="00A50352"/>
    <w:rsid w:val="00A5189C"/>
    <w:rsid w:val="00A56F14"/>
    <w:rsid w:val="00A6298A"/>
    <w:rsid w:val="00A7153E"/>
    <w:rsid w:val="00A86817"/>
    <w:rsid w:val="00A87C8B"/>
    <w:rsid w:val="00A909E1"/>
    <w:rsid w:val="00A9582C"/>
    <w:rsid w:val="00A973EA"/>
    <w:rsid w:val="00A97EA7"/>
    <w:rsid w:val="00AA5F6E"/>
    <w:rsid w:val="00AD1508"/>
    <w:rsid w:val="00AD6660"/>
    <w:rsid w:val="00AE0F20"/>
    <w:rsid w:val="00AE34A5"/>
    <w:rsid w:val="00AE7ACB"/>
    <w:rsid w:val="00B22B73"/>
    <w:rsid w:val="00B23F62"/>
    <w:rsid w:val="00B26D98"/>
    <w:rsid w:val="00B31739"/>
    <w:rsid w:val="00B366B9"/>
    <w:rsid w:val="00B40111"/>
    <w:rsid w:val="00B4128F"/>
    <w:rsid w:val="00B52BBD"/>
    <w:rsid w:val="00B531AF"/>
    <w:rsid w:val="00B60C58"/>
    <w:rsid w:val="00B641C7"/>
    <w:rsid w:val="00B64D40"/>
    <w:rsid w:val="00B81A9F"/>
    <w:rsid w:val="00B834CB"/>
    <w:rsid w:val="00B84EBD"/>
    <w:rsid w:val="00B863FA"/>
    <w:rsid w:val="00B910D0"/>
    <w:rsid w:val="00B9214C"/>
    <w:rsid w:val="00BA48DF"/>
    <w:rsid w:val="00BA58B0"/>
    <w:rsid w:val="00BA6225"/>
    <w:rsid w:val="00BB4356"/>
    <w:rsid w:val="00BB5BBA"/>
    <w:rsid w:val="00BC1C40"/>
    <w:rsid w:val="00BD72DA"/>
    <w:rsid w:val="00BD7DF8"/>
    <w:rsid w:val="00BE077E"/>
    <w:rsid w:val="00BE7E7F"/>
    <w:rsid w:val="00BF6374"/>
    <w:rsid w:val="00C0308A"/>
    <w:rsid w:val="00C12B2F"/>
    <w:rsid w:val="00C25910"/>
    <w:rsid w:val="00C5779B"/>
    <w:rsid w:val="00C60D44"/>
    <w:rsid w:val="00C70A5E"/>
    <w:rsid w:val="00C71216"/>
    <w:rsid w:val="00C84F31"/>
    <w:rsid w:val="00CA014F"/>
    <w:rsid w:val="00CA5461"/>
    <w:rsid w:val="00CA6A49"/>
    <w:rsid w:val="00CB7FE5"/>
    <w:rsid w:val="00CC29C7"/>
    <w:rsid w:val="00CC3AB6"/>
    <w:rsid w:val="00CD6E0F"/>
    <w:rsid w:val="00CD7BE3"/>
    <w:rsid w:val="00CE1571"/>
    <w:rsid w:val="00CE4EBD"/>
    <w:rsid w:val="00CF740C"/>
    <w:rsid w:val="00D158F9"/>
    <w:rsid w:val="00D33D82"/>
    <w:rsid w:val="00D36A96"/>
    <w:rsid w:val="00D4593F"/>
    <w:rsid w:val="00D52289"/>
    <w:rsid w:val="00D531DA"/>
    <w:rsid w:val="00D6333E"/>
    <w:rsid w:val="00D64679"/>
    <w:rsid w:val="00D715E1"/>
    <w:rsid w:val="00D80B48"/>
    <w:rsid w:val="00D92314"/>
    <w:rsid w:val="00D95F9A"/>
    <w:rsid w:val="00DA2823"/>
    <w:rsid w:val="00DA5587"/>
    <w:rsid w:val="00DA75A8"/>
    <w:rsid w:val="00DB5468"/>
    <w:rsid w:val="00DB7BDB"/>
    <w:rsid w:val="00DC339B"/>
    <w:rsid w:val="00DC5408"/>
    <w:rsid w:val="00DC7AD6"/>
    <w:rsid w:val="00DD11BE"/>
    <w:rsid w:val="00DD176C"/>
    <w:rsid w:val="00DD2A6F"/>
    <w:rsid w:val="00DD30F6"/>
    <w:rsid w:val="00DD5E3E"/>
    <w:rsid w:val="00DE1F3A"/>
    <w:rsid w:val="00DE46B5"/>
    <w:rsid w:val="00DF2BAF"/>
    <w:rsid w:val="00DF34B4"/>
    <w:rsid w:val="00E11CEA"/>
    <w:rsid w:val="00E1457D"/>
    <w:rsid w:val="00E211DB"/>
    <w:rsid w:val="00E22F2A"/>
    <w:rsid w:val="00E26797"/>
    <w:rsid w:val="00E35AF2"/>
    <w:rsid w:val="00E446ED"/>
    <w:rsid w:val="00E4573D"/>
    <w:rsid w:val="00E602B2"/>
    <w:rsid w:val="00E84822"/>
    <w:rsid w:val="00E90992"/>
    <w:rsid w:val="00E912C3"/>
    <w:rsid w:val="00E9251A"/>
    <w:rsid w:val="00E94066"/>
    <w:rsid w:val="00EA596E"/>
    <w:rsid w:val="00EC2C01"/>
    <w:rsid w:val="00EC4C16"/>
    <w:rsid w:val="00EF0DEF"/>
    <w:rsid w:val="00EF4891"/>
    <w:rsid w:val="00EF7FD0"/>
    <w:rsid w:val="00F07B86"/>
    <w:rsid w:val="00F109F2"/>
    <w:rsid w:val="00F15ADB"/>
    <w:rsid w:val="00F33522"/>
    <w:rsid w:val="00F45B59"/>
    <w:rsid w:val="00F61EE8"/>
    <w:rsid w:val="00F740FF"/>
    <w:rsid w:val="00F92079"/>
    <w:rsid w:val="00F924F3"/>
    <w:rsid w:val="00F94A99"/>
    <w:rsid w:val="00FB1D93"/>
    <w:rsid w:val="00FC58A3"/>
    <w:rsid w:val="00FC761C"/>
    <w:rsid w:val="00FD4F41"/>
    <w:rsid w:val="00FE2929"/>
    <w:rsid w:val="00FF135A"/>
    <w:rsid w:val="00FF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B19E36"/>
  <w15:docId w15:val="{8214ED3C-F1B8-431F-8F7F-D3DA7F1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E3E"/>
    <w:pPr>
      <w:jc w:val="both"/>
    </w:pPr>
    <w:rPr>
      <w:rFonts w:ascii="Arial" w:hAnsi="Arial"/>
    </w:rPr>
  </w:style>
  <w:style w:type="paragraph" w:styleId="berschrift1">
    <w:name w:val="heading 1"/>
    <w:basedOn w:val="Standard"/>
    <w:next w:val="Standard"/>
    <w:qFormat/>
    <w:rsid w:val="00DD5E3E"/>
    <w:pPr>
      <w:keepNext/>
      <w:spacing w:after="60"/>
      <w:outlineLvl w:val="0"/>
    </w:pPr>
    <w:rPr>
      <w:b/>
      <w:kern w:val="28"/>
      <w:sz w:val="28"/>
    </w:rPr>
  </w:style>
  <w:style w:type="paragraph" w:styleId="berschrift2">
    <w:name w:val="heading 2"/>
    <w:basedOn w:val="Standard"/>
    <w:next w:val="Standard"/>
    <w:qFormat/>
    <w:rsid w:val="00DD5E3E"/>
    <w:pPr>
      <w:keepNext/>
      <w:tabs>
        <w:tab w:val="left" w:pos="397"/>
      </w:tabs>
      <w:spacing w:before="120" w:after="60"/>
      <w:outlineLvl w:val="1"/>
    </w:pPr>
    <w:rPr>
      <w:b/>
      <w:sz w:val="24"/>
    </w:rPr>
  </w:style>
  <w:style w:type="paragraph" w:styleId="berschrift3">
    <w:name w:val="heading 3"/>
    <w:basedOn w:val="Standard"/>
    <w:next w:val="Standard"/>
    <w:qFormat/>
    <w:rsid w:val="00DD5E3E"/>
    <w:pPr>
      <w:keepNext/>
      <w:tabs>
        <w:tab w:val="left" w:pos="397"/>
      </w:tabs>
      <w:spacing w:before="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D5E3E"/>
    <w:pPr>
      <w:tabs>
        <w:tab w:val="center" w:pos="4536"/>
        <w:tab w:val="right" w:pos="9072"/>
      </w:tabs>
    </w:pPr>
  </w:style>
  <w:style w:type="paragraph" w:styleId="Fuzeile">
    <w:name w:val="footer"/>
    <w:basedOn w:val="Standard"/>
    <w:link w:val="FuzeileZchn"/>
    <w:uiPriority w:val="99"/>
    <w:rsid w:val="00DD5E3E"/>
    <w:pPr>
      <w:tabs>
        <w:tab w:val="center" w:pos="4536"/>
        <w:tab w:val="right" w:pos="9072"/>
      </w:tabs>
    </w:pPr>
  </w:style>
  <w:style w:type="character" w:styleId="Seitenzahl">
    <w:name w:val="page number"/>
    <w:basedOn w:val="Absatz-Standardschriftart"/>
    <w:rsid w:val="00DD5E3E"/>
  </w:style>
  <w:style w:type="paragraph" w:customStyle="1" w:styleId="Text">
    <w:name w:val="Text"/>
    <w:rsid w:val="00DD5E3E"/>
    <w:pPr>
      <w:ind w:right="720"/>
      <w:jc w:val="both"/>
    </w:pPr>
    <w:rPr>
      <w:rFonts w:ascii="Arial" w:hAnsi="Arial"/>
      <w:snapToGrid w:val="0"/>
      <w:color w:val="000000"/>
      <w:sz w:val="24"/>
    </w:rPr>
  </w:style>
  <w:style w:type="paragraph" w:customStyle="1" w:styleId="PfeilText">
    <w:name w:val="Pfeil Text"/>
    <w:basedOn w:val="Standard"/>
    <w:rsid w:val="00DD5E3E"/>
    <w:pPr>
      <w:ind w:left="397"/>
    </w:pPr>
    <w:rPr>
      <w:snapToGrid w:val="0"/>
    </w:rPr>
  </w:style>
  <w:style w:type="paragraph" w:customStyle="1" w:styleId="Raute">
    <w:name w:val="Raute"/>
    <w:basedOn w:val="Standard"/>
    <w:rsid w:val="00DD5E3E"/>
    <w:pPr>
      <w:numPr>
        <w:numId w:val="2"/>
      </w:numPr>
      <w:ind w:left="794" w:hanging="397"/>
    </w:pPr>
    <w:rPr>
      <w:snapToGrid w:val="0"/>
    </w:rPr>
  </w:style>
  <w:style w:type="paragraph" w:styleId="Beschriftung">
    <w:name w:val="caption"/>
    <w:basedOn w:val="Standard"/>
    <w:next w:val="Standard"/>
    <w:qFormat/>
    <w:rsid w:val="00DD5E3E"/>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rsid w:val="00DD5E3E"/>
    <w:pPr>
      <w:numPr>
        <w:numId w:val="5"/>
      </w:numPr>
      <w:jc w:val="both"/>
    </w:pPr>
    <w:rPr>
      <w:rFonts w:ascii="Arial" w:hAnsi="Arial"/>
      <w:snapToGrid w:val="0"/>
      <w:sz w:val="22"/>
    </w:rPr>
  </w:style>
  <w:style w:type="paragraph" w:customStyle="1" w:styleId="BulletPfeil">
    <w:name w:val="BulletPfeil"/>
    <w:rsid w:val="00DD5E3E"/>
    <w:pPr>
      <w:ind w:left="453" w:right="720"/>
      <w:jc w:val="both"/>
    </w:pPr>
    <w:rPr>
      <w:rFonts w:ascii="Arial" w:hAnsi="Arial"/>
      <w:snapToGrid w:val="0"/>
      <w:color w:val="000000"/>
      <w:sz w:val="22"/>
    </w:rPr>
  </w:style>
  <w:style w:type="paragraph" w:customStyle="1" w:styleId="Gliederung">
    <w:name w:val="Gliederung"/>
    <w:rsid w:val="00DD5E3E"/>
    <w:pPr>
      <w:numPr>
        <w:numId w:val="11"/>
      </w:numPr>
      <w:ind w:left="397" w:hanging="397"/>
      <w:jc w:val="both"/>
    </w:pPr>
    <w:rPr>
      <w:rFonts w:ascii="Arial" w:hAnsi="Arial"/>
      <w:snapToGrid w:val="0"/>
      <w:sz w:val="22"/>
    </w:rPr>
  </w:style>
  <w:style w:type="paragraph" w:styleId="Funotentext">
    <w:name w:val="footnote text"/>
    <w:basedOn w:val="Standard"/>
    <w:semiHidden/>
    <w:rsid w:val="00640D4E"/>
  </w:style>
  <w:style w:type="character" w:styleId="Funotenzeichen">
    <w:name w:val="footnote reference"/>
    <w:semiHidden/>
    <w:rsid w:val="00640D4E"/>
    <w:rPr>
      <w:vertAlign w:val="superscript"/>
    </w:rPr>
  </w:style>
  <w:style w:type="character" w:styleId="Hyperlink">
    <w:name w:val="Hyperlink"/>
    <w:rsid w:val="00640D4E"/>
    <w:rPr>
      <w:color w:val="0000FF"/>
      <w:u w:val="single"/>
    </w:rPr>
  </w:style>
  <w:style w:type="paragraph" w:styleId="Dokumentstruktur">
    <w:name w:val="Document Map"/>
    <w:basedOn w:val="Standard"/>
    <w:semiHidden/>
    <w:rsid w:val="00821F66"/>
    <w:pPr>
      <w:shd w:val="clear" w:color="auto" w:fill="000080"/>
    </w:pPr>
    <w:rPr>
      <w:rFonts w:ascii="Tahoma" w:hAnsi="Tahoma" w:cs="Tahoma"/>
    </w:rPr>
  </w:style>
  <w:style w:type="paragraph" w:styleId="Sprechblasentext">
    <w:name w:val="Balloon Text"/>
    <w:basedOn w:val="Standard"/>
    <w:semiHidden/>
    <w:rsid w:val="00821F66"/>
    <w:rPr>
      <w:rFonts w:ascii="Tahoma" w:hAnsi="Tahoma" w:cs="Tahoma"/>
      <w:sz w:val="16"/>
      <w:szCs w:val="16"/>
    </w:rPr>
  </w:style>
  <w:style w:type="character" w:styleId="Fett">
    <w:name w:val="Strong"/>
    <w:uiPriority w:val="22"/>
    <w:qFormat/>
    <w:rsid w:val="00B60C58"/>
    <w:rPr>
      <w:b/>
      <w:bCs/>
    </w:rPr>
  </w:style>
  <w:style w:type="character" w:customStyle="1" w:styleId="FuzeileZchn">
    <w:name w:val="Fußzeile Zchn"/>
    <w:basedOn w:val="Absatz-Standardschriftart"/>
    <w:link w:val="Fuzeile"/>
    <w:uiPriority w:val="99"/>
    <w:rsid w:val="00C0308A"/>
    <w:rPr>
      <w:rFonts w:ascii="Arial" w:hAnsi="Arial"/>
    </w:rPr>
  </w:style>
  <w:style w:type="paragraph" w:styleId="Listenabsatz">
    <w:name w:val="List Paragraph"/>
    <w:basedOn w:val="Standard"/>
    <w:uiPriority w:val="1"/>
    <w:qFormat/>
    <w:rsid w:val="002010C0"/>
    <w:pPr>
      <w:ind w:left="720"/>
      <w:contextualSpacing/>
    </w:pPr>
  </w:style>
  <w:style w:type="character" w:styleId="Kommentarzeichen">
    <w:name w:val="annotation reference"/>
    <w:basedOn w:val="Absatz-Standardschriftart"/>
    <w:uiPriority w:val="99"/>
    <w:semiHidden/>
    <w:unhideWhenUsed/>
    <w:rsid w:val="00975599"/>
    <w:rPr>
      <w:sz w:val="16"/>
      <w:szCs w:val="16"/>
    </w:rPr>
  </w:style>
  <w:style w:type="paragraph" w:styleId="Kommentartext">
    <w:name w:val="annotation text"/>
    <w:basedOn w:val="Standard"/>
    <w:link w:val="KommentartextZchn"/>
    <w:uiPriority w:val="99"/>
    <w:semiHidden/>
    <w:unhideWhenUsed/>
    <w:rsid w:val="00975599"/>
  </w:style>
  <w:style w:type="character" w:customStyle="1" w:styleId="KommentartextZchn">
    <w:name w:val="Kommentartext Zchn"/>
    <w:basedOn w:val="Absatz-Standardschriftart"/>
    <w:link w:val="Kommentartext"/>
    <w:uiPriority w:val="99"/>
    <w:semiHidden/>
    <w:rsid w:val="00975599"/>
    <w:rPr>
      <w:rFonts w:ascii="Arial" w:hAnsi="Arial"/>
    </w:rPr>
  </w:style>
  <w:style w:type="paragraph" w:styleId="Kommentarthema">
    <w:name w:val="annotation subject"/>
    <w:basedOn w:val="Kommentartext"/>
    <w:next w:val="Kommentartext"/>
    <w:link w:val="KommentarthemaZchn"/>
    <w:uiPriority w:val="99"/>
    <w:semiHidden/>
    <w:unhideWhenUsed/>
    <w:rsid w:val="00975599"/>
    <w:rPr>
      <w:b/>
      <w:bCs/>
    </w:rPr>
  </w:style>
  <w:style w:type="character" w:customStyle="1" w:styleId="KommentarthemaZchn">
    <w:name w:val="Kommentarthema Zchn"/>
    <w:basedOn w:val="KommentartextZchn"/>
    <w:link w:val="Kommentarthema"/>
    <w:uiPriority w:val="99"/>
    <w:semiHidden/>
    <w:rsid w:val="00975599"/>
    <w:rPr>
      <w:rFonts w:ascii="Arial" w:hAnsi="Arial"/>
      <w:b/>
      <w:bCs/>
    </w:rPr>
  </w:style>
  <w:style w:type="table" w:customStyle="1" w:styleId="TableNormal1">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B0519"/>
    <w:pPr>
      <w:widowControl w:val="0"/>
      <w:jc w:val="left"/>
    </w:pPr>
    <w:rPr>
      <w:rFonts w:asciiTheme="minorHAnsi" w:eastAsiaTheme="minorHAnsi" w:hAnsiTheme="minorHAnsi" w:cstheme="minorBidi"/>
      <w:sz w:val="22"/>
      <w:szCs w:val="22"/>
      <w:lang w:val="en-US" w:eastAsia="en-US"/>
    </w:rPr>
  </w:style>
  <w:style w:type="table" w:customStyle="1" w:styleId="TableNormal10">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rmatvorlage1">
    <w:name w:val="Formatvorlage1"/>
    <w:basedOn w:val="Standard"/>
    <w:rsid w:val="00710553"/>
    <w:pPr>
      <w:spacing w:after="120" w:line="264" w:lineRule="auto"/>
      <w:jc w:val="left"/>
    </w:pPr>
  </w:style>
  <w:style w:type="paragraph" w:styleId="StandardWeb">
    <w:name w:val="Normal (Web)"/>
    <w:basedOn w:val="Standard"/>
    <w:uiPriority w:val="99"/>
    <w:rsid w:val="007051F8"/>
    <w:pPr>
      <w:spacing w:before="100" w:beforeAutospacing="1" w:after="100" w:afterAutospacing="1"/>
      <w:jc w:val="left"/>
    </w:pPr>
    <w:rPr>
      <w:rFonts w:ascii="Times New Roman" w:hAnsi="Times New Roman"/>
      <w:color w:val="000000"/>
      <w:sz w:val="24"/>
      <w:szCs w:val="24"/>
    </w:rPr>
  </w:style>
  <w:style w:type="character" w:styleId="BesuchterHyperlink">
    <w:name w:val="FollowedHyperlink"/>
    <w:basedOn w:val="Absatz-Standardschriftart"/>
    <w:uiPriority w:val="99"/>
    <w:semiHidden/>
    <w:unhideWhenUsed/>
    <w:rsid w:val="00B26D98"/>
    <w:rPr>
      <w:color w:val="800080" w:themeColor="followedHyperlink"/>
      <w:u w:val="single"/>
    </w:rPr>
  </w:style>
  <w:style w:type="character" w:customStyle="1" w:styleId="UnresolvedMention">
    <w:name w:val="Unresolved Mention"/>
    <w:basedOn w:val="Absatz-Standardschriftart"/>
    <w:uiPriority w:val="99"/>
    <w:semiHidden/>
    <w:unhideWhenUsed/>
    <w:rsid w:val="00B2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5914">
      <w:bodyDiv w:val="1"/>
      <w:marLeft w:val="0"/>
      <w:marRight w:val="0"/>
      <w:marTop w:val="0"/>
      <w:marBottom w:val="0"/>
      <w:divBdr>
        <w:top w:val="none" w:sz="0" w:space="0" w:color="auto"/>
        <w:left w:val="none" w:sz="0" w:space="0" w:color="auto"/>
        <w:bottom w:val="none" w:sz="0" w:space="0" w:color="auto"/>
        <w:right w:val="none" w:sz="0" w:space="0" w:color="auto"/>
      </w:divBdr>
    </w:div>
    <w:div w:id="681669171">
      <w:bodyDiv w:val="1"/>
      <w:marLeft w:val="0"/>
      <w:marRight w:val="0"/>
      <w:marTop w:val="0"/>
      <w:marBottom w:val="0"/>
      <w:divBdr>
        <w:top w:val="none" w:sz="0" w:space="0" w:color="auto"/>
        <w:left w:val="none" w:sz="0" w:space="0" w:color="auto"/>
        <w:bottom w:val="none" w:sz="0" w:space="0" w:color="auto"/>
        <w:right w:val="none" w:sz="0" w:space="0" w:color="auto"/>
      </w:divBdr>
    </w:div>
    <w:div w:id="884752807">
      <w:bodyDiv w:val="1"/>
      <w:marLeft w:val="0"/>
      <w:marRight w:val="0"/>
      <w:marTop w:val="0"/>
      <w:marBottom w:val="0"/>
      <w:divBdr>
        <w:top w:val="none" w:sz="0" w:space="0" w:color="auto"/>
        <w:left w:val="none" w:sz="0" w:space="0" w:color="auto"/>
        <w:bottom w:val="none" w:sz="0" w:space="0" w:color="auto"/>
        <w:right w:val="none" w:sz="0" w:space="0" w:color="auto"/>
      </w:divBdr>
    </w:div>
    <w:div w:id="1126854502">
      <w:bodyDiv w:val="1"/>
      <w:marLeft w:val="0"/>
      <w:marRight w:val="0"/>
      <w:marTop w:val="0"/>
      <w:marBottom w:val="0"/>
      <w:divBdr>
        <w:top w:val="none" w:sz="0" w:space="0" w:color="auto"/>
        <w:left w:val="none" w:sz="0" w:space="0" w:color="auto"/>
        <w:bottom w:val="none" w:sz="0" w:space="0" w:color="auto"/>
        <w:right w:val="none" w:sz="0" w:space="0" w:color="auto"/>
      </w:divBdr>
    </w:div>
    <w:div w:id="1201044245">
      <w:bodyDiv w:val="1"/>
      <w:marLeft w:val="0"/>
      <w:marRight w:val="0"/>
      <w:marTop w:val="0"/>
      <w:marBottom w:val="0"/>
      <w:divBdr>
        <w:top w:val="none" w:sz="0" w:space="0" w:color="auto"/>
        <w:left w:val="none" w:sz="0" w:space="0" w:color="auto"/>
        <w:bottom w:val="none" w:sz="0" w:space="0" w:color="auto"/>
        <w:right w:val="none" w:sz="0" w:space="0" w:color="auto"/>
      </w:divBdr>
    </w:div>
    <w:div w:id="1589382268">
      <w:bodyDiv w:val="1"/>
      <w:marLeft w:val="0"/>
      <w:marRight w:val="0"/>
      <w:marTop w:val="0"/>
      <w:marBottom w:val="0"/>
      <w:divBdr>
        <w:top w:val="none" w:sz="0" w:space="0" w:color="auto"/>
        <w:left w:val="none" w:sz="0" w:space="0" w:color="auto"/>
        <w:bottom w:val="none" w:sz="0" w:space="0" w:color="auto"/>
        <w:right w:val="none" w:sz="0" w:space="0" w:color="auto"/>
      </w:divBdr>
    </w:div>
    <w:div w:id="1864707078">
      <w:bodyDiv w:val="1"/>
      <w:marLeft w:val="0"/>
      <w:marRight w:val="0"/>
      <w:marTop w:val="0"/>
      <w:marBottom w:val="0"/>
      <w:divBdr>
        <w:top w:val="none" w:sz="0" w:space="0" w:color="auto"/>
        <w:left w:val="none" w:sz="0" w:space="0" w:color="auto"/>
        <w:bottom w:val="none" w:sz="0" w:space="0" w:color="auto"/>
        <w:right w:val="none" w:sz="0" w:space="0" w:color="auto"/>
      </w:divBdr>
    </w:div>
    <w:div w:id="1941641441">
      <w:bodyDiv w:val="1"/>
      <w:marLeft w:val="0"/>
      <w:marRight w:val="0"/>
      <w:marTop w:val="0"/>
      <w:marBottom w:val="0"/>
      <w:divBdr>
        <w:top w:val="none" w:sz="0" w:space="0" w:color="auto"/>
        <w:left w:val="none" w:sz="0" w:space="0" w:color="auto"/>
        <w:bottom w:val="none" w:sz="0" w:space="0" w:color="auto"/>
        <w:right w:val="none" w:sz="0" w:space="0" w:color="auto"/>
      </w:divBdr>
    </w:div>
    <w:div w:id="1989169560">
      <w:bodyDiv w:val="1"/>
      <w:marLeft w:val="0"/>
      <w:marRight w:val="0"/>
      <w:marTop w:val="0"/>
      <w:marBottom w:val="0"/>
      <w:divBdr>
        <w:top w:val="none" w:sz="0" w:space="0" w:color="auto"/>
        <w:left w:val="none" w:sz="0" w:space="0" w:color="auto"/>
        <w:bottom w:val="none" w:sz="0" w:space="0" w:color="auto"/>
        <w:right w:val="none" w:sz="0" w:space="0" w:color="auto"/>
      </w:divBdr>
    </w:div>
    <w:div w:id="1989547899">
      <w:bodyDiv w:val="1"/>
      <w:marLeft w:val="0"/>
      <w:marRight w:val="0"/>
      <w:marTop w:val="0"/>
      <w:marBottom w:val="0"/>
      <w:divBdr>
        <w:top w:val="none" w:sz="0" w:space="0" w:color="auto"/>
        <w:left w:val="none" w:sz="0" w:space="0" w:color="auto"/>
        <w:bottom w:val="none" w:sz="0" w:space="0" w:color="auto"/>
        <w:right w:val="none" w:sz="0" w:space="0" w:color="auto"/>
      </w:divBdr>
    </w:div>
    <w:div w:id="20916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klinikrente.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Dokumentenvorlagen\fvb_APM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2DDA-DF58-46B9-90DA-50A1DDDC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fvb_APM_leer.dot</Template>
  <TotalTime>0</TotalTime>
  <Pages>2</Pages>
  <Words>805</Words>
  <Characters>5074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Novellierung des Betriebsrentengesetzes</vt:lpstr>
      <vt:lpstr>Novellierung des Betriebsrentengesetzes</vt:lpstr>
    </vt:vector>
  </TitlesOfParts>
  <Company>Allianz</Company>
  <LinksUpToDate>false</LinksUpToDate>
  <CharactersWithSpaces>5868</CharactersWithSpaces>
  <SharedDoc>false</SharedDoc>
  <HLinks>
    <vt:vector size="12" baseType="variant">
      <vt:variant>
        <vt:i4>7</vt:i4>
      </vt:variant>
      <vt:variant>
        <vt:i4>3</vt:i4>
      </vt:variant>
      <vt:variant>
        <vt:i4>0</vt:i4>
      </vt:variant>
      <vt:variant>
        <vt:i4>5</vt:i4>
      </vt:variant>
      <vt:variant>
        <vt:lpwstr>http://www.allianz.de/hinweise/datenschutz-grundsaetze/index.html</vt:lpwstr>
      </vt:variant>
      <vt:variant>
        <vt:lpwstr/>
      </vt:variant>
      <vt:variant>
        <vt:i4>786453</vt:i4>
      </vt:variant>
      <vt:variant>
        <vt:i4>0</vt:i4>
      </vt:variant>
      <vt:variant>
        <vt:i4>0</vt:i4>
      </vt:variant>
      <vt:variant>
        <vt:i4>5</vt:i4>
      </vt:variant>
      <vt:variant>
        <vt:lpwstr>blocked::http://www.u-kassen.allianz.de/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Novellierung des Betriebsrentengesetzes</dc:title>
  <dc:creator>L.Lieb</dc:creator>
  <dc:description>Novellierung des Betriebsrentengesetzes</dc:description>
  <cp:lastModifiedBy>Hanna Loben</cp:lastModifiedBy>
  <cp:revision>8</cp:revision>
  <cp:lastPrinted>2019-01-30T07:48:00Z</cp:lastPrinted>
  <dcterms:created xsi:type="dcterms:W3CDTF">2020-01-28T10:22:00Z</dcterms:created>
  <dcterms:modified xsi:type="dcterms:W3CDTF">2020-01-30T08:26:00Z</dcterms:modified>
</cp:coreProperties>
</file>